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0C41D" w14:textId="17C949F5" w:rsidR="00BF54C9" w:rsidRPr="0033027D" w:rsidRDefault="00BF54C9" w:rsidP="00BF54C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r w:rsidR="005223DB">
        <w:rPr>
          <w:b/>
          <w:noProof/>
          <w:sz w:val="24"/>
        </w:rPr>
        <w:t>104-</w:t>
      </w:r>
      <w:r w:rsidR="00115E3C" w:rsidRPr="004139CE">
        <w:rPr>
          <w:b/>
          <w:noProof/>
          <w:sz w:val="24"/>
        </w:rPr>
        <w:t>bis-</w:t>
      </w:r>
      <w:r w:rsidR="005223D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91300C" w:rsidRPr="0091300C">
        <w:rPr>
          <w:b/>
          <w:noProof/>
          <w:sz w:val="24"/>
        </w:rPr>
        <w:t>R4-2216417</w:t>
      </w:r>
    </w:p>
    <w:p w14:paraId="45F846AF" w14:textId="765136B2" w:rsidR="00BF54C9" w:rsidRDefault="00372BA6" w:rsidP="00BF54C9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372BA6">
        <w:rPr>
          <w:rFonts w:ascii="Arial" w:hAnsi="Arial" w:cs="Arial"/>
          <w:b/>
          <w:sz w:val="24"/>
        </w:rPr>
        <w:t xml:space="preserve">Electronic Meeting, </w:t>
      </w:r>
      <w:r w:rsidR="004139CE">
        <w:rPr>
          <w:rFonts w:ascii="Arial" w:hAnsi="Arial" w:cs="Arial"/>
          <w:b/>
          <w:sz w:val="24"/>
        </w:rPr>
        <w:t>October</w:t>
      </w:r>
      <w:r w:rsidRPr="00372BA6">
        <w:rPr>
          <w:rFonts w:ascii="Arial" w:hAnsi="Arial" w:cs="Arial"/>
          <w:b/>
          <w:sz w:val="24"/>
        </w:rPr>
        <w:t>. 15-26, 2022</w:t>
      </w:r>
    </w:p>
    <w:p w14:paraId="60BC91E5" w14:textId="44711720" w:rsidR="00BF54C9" w:rsidRPr="00CF6EC9" w:rsidRDefault="00BF54C9" w:rsidP="00BF54C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45151" w:rsidRPr="00D45151">
        <w:rPr>
          <w:rFonts w:ascii="Arial" w:hAnsi="Arial" w:cs="Arial"/>
          <w:bCs/>
          <w:noProof/>
          <w:sz w:val="24"/>
          <w:szCs w:val="24"/>
          <w:lang w:val="en-US" w:eastAsia="en-US"/>
        </w:rPr>
        <w:t>6.13.2</w:t>
      </w:r>
    </w:p>
    <w:p w14:paraId="3D35F4BA" w14:textId="77777777" w:rsidR="00BF54C9" w:rsidRPr="00CF6EC9" w:rsidRDefault="00BF54C9" w:rsidP="00BF54C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59FA6B0C" w14:textId="3E0DA1D7" w:rsidR="00BF54C9" w:rsidRPr="005F4295" w:rsidRDefault="00BF54C9" w:rsidP="00BF54C9">
      <w:pPr>
        <w:widowControl w:val="0"/>
        <w:spacing w:after="0"/>
        <w:ind w:left="2160" w:hanging="2160"/>
        <w:rPr>
          <w:rFonts w:ascii="Arial" w:hAnsi="Arial"/>
          <w:bCs/>
          <w:noProof/>
          <w:sz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D112E">
        <w:rPr>
          <w:rFonts w:ascii="Arial" w:hAnsi="Arial"/>
          <w:bCs/>
          <w:noProof/>
          <w:sz w:val="24"/>
          <w:lang w:val="en-US" w:eastAsia="en-US"/>
        </w:rPr>
        <w:t xml:space="preserve">Coexistence scenarios of Air-to-ground network for NR </w:t>
      </w:r>
    </w:p>
    <w:bookmarkEnd w:id="0"/>
    <w:p w14:paraId="76E97F47" w14:textId="77777777" w:rsidR="00BF54C9" w:rsidRPr="00CF6EC9" w:rsidRDefault="00BF54C9" w:rsidP="00BF54C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724532A8" w14:textId="51596EB3" w:rsidR="00BF54C9" w:rsidRDefault="00BF54C9" w:rsidP="00BF54C9">
      <w:pPr>
        <w:pStyle w:val="Heading1"/>
      </w:pPr>
      <w:r>
        <w:t xml:space="preserve">1. </w:t>
      </w:r>
      <w:r>
        <w:rPr>
          <w:rFonts w:hint="eastAsia"/>
          <w:lang w:eastAsia="zh-CN"/>
        </w:rPr>
        <w:t>Int</w:t>
      </w:r>
      <w:r>
        <w:t xml:space="preserve">roduction </w:t>
      </w:r>
    </w:p>
    <w:p w14:paraId="0EAC931A" w14:textId="77777777" w:rsidR="009260A6" w:rsidRDefault="004A1896" w:rsidP="00D4716C">
      <w:pPr>
        <w:widowControl w:val="0"/>
        <w:spacing w:after="0"/>
        <w:jc w:val="both"/>
        <w:rPr>
          <w:kern w:val="2"/>
          <w:sz w:val="22"/>
          <w:szCs w:val="22"/>
          <w:lang w:val="en-US" w:eastAsia="zh-CN"/>
        </w:rPr>
      </w:pPr>
      <w:r w:rsidRPr="00737109">
        <w:rPr>
          <w:sz w:val="22"/>
          <w:szCs w:val="22"/>
        </w:rPr>
        <w:t xml:space="preserve">In </w:t>
      </w:r>
      <w:r w:rsidR="001D112E" w:rsidRPr="00737109">
        <w:rPr>
          <w:sz w:val="22"/>
          <w:szCs w:val="22"/>
        </w:rPr>
        <w:t>RAN #95e meeting, the new WID on A</w:t>
      </w:r>
      <w:r w:rsidR="005F5E44" w:rsidRPr="00737109">
        <w:rPr>
          <w:sz w:val="22"/>
          <w:szCs w:val="22"/>
        </w:rPr>
        <w:t>ir-</w:t>
      </w:r>
      <w:r w:rsidR="005F5E44" w:rsidRPr="00737109">
        <w:rPr>
          <w:rFonts w:hint="eastAsia"/>
          <w:sz w:val="22"/>
          <w:szCs w:val="22"/>
          <w:lang w:eastAsia="zh-CN"/>
        </w:rPr>
        <w:t>to</w:t>
      </w:r>
      <w:r w:rsidR="005F5E44" w:rsidRPr="00737109">
        <w:rPr>
          <w:sz w:val="22"/>
          <w:szCs w:val="22"/>
        </w:rPr>
        <w:t xml:space="preserve">-ground network for NR was approved in [1]. </w:t>
      </w:r>
      <w:r w:rsidR="00C63522" w:rsidRPr="00737109">
        <w:rPr>
          <w:kern w:val="2"/>
          <w:sz w:val="22"/>
          <w:szCs w:val="22"/>
          <w:lang w:val="en-US" w:eastAsia="zh-CN"/>
        </w:rPr>
        <w:t xml:space="preserve">Air-to-ground (ATG) network refers to in-flight connectivity technique, </w:t>
      </w:r>
      <w:r w:rsidR="0063001A" w:rsidRPr="00737109">
        <w:rPr>
          <w:kern w:val="2"/>
          <w:sz w:val="22"/>
          <w:szCs w:val="22"/>
          <w:lang w:val="en-US" w:eastAsia="zh-CN"/>
        </w:rPr>
        <w:t>and a direct radio link will be established between BS on the ground and CPE type of UE mounted in the aircraft</w:t>
      </w:r>
      <w:r w:rsidR="0063001A" w:rsidRPr="00737109">
        <w:rPr>
          <w:rFonts w:hint="eastAsia"/>
          <w:kern w:val="2"/>
          <w:sz w:val="22"/>
          <w:szCs w:val="22"/>
          <w:lang w:val="en-US" w:eastAsia="zh-CN"/>
        </w:rPr>
        <w:t>.</w:t>
      </w:r>
      <w:r w:rsidR="0063001A" w:rsidRPr="00737109">
        <w:rPr>
          <w:kern w:val="2"/>
          <w:sz w:val="22"/>
          <w:szCs w:val="22"/>
          <w:lang w:val="en-US" w:eastAsia="zh-CN"/>
        </w:rPr>
        <w:t xml:space="preserve"> </w:t>
      </w:r>
    </w:p>
    <w:p w14:paraId="03B0BCAF" w14:textId="2E4336CE" w:rsidR="009260A6" w:rsidRDefault="009260A6" w:rsidP="00D4716C">
      <w:pPr>
        <w:widowControl w:val="0"/>
        <w:spacing w:after="0"/>
        <w:jc w:val="both"/>
        <w:rPr>
          <w:kern w:val="2"/>
          <w:sz w:val="22"/>
          <w:szCs w:val="22"/>
          <w:lang w:val="en-US" w:eastAsia="zh-CN"/>
        </w:rPr>
      </w:pPr>
    </w:p>
    <w:p w14:paraId="5E72C344" w14:textId="73E1E94C" w:rsidR="00BF54C9" w:rsidRPr="00737109" w:rsidRDefault="009260A6" w:rsidP="00D4716C">
      <w:pPr>
        <w:widowControl w:val="0"/>
        <w:spacing w:after="0"/>
        <w:jc w:val="both"/>
        <w:rPr>
          <w:kern w:val="2"/>
          <w:sz w:val="22"/>
          <w:szCs w:val="22"/>
          <w:lang w:val="en-US" w:eastAsia="zh-CN"/>
        </w:rPr>
      </w:pPr>
      <w:r>
        <w:rPr>
          <w:kern w:val="2"/>
          <w:sz w:val="22"/>
          <w:szCs w:val="22"/>
          <w:lang w:val="en-US" w:eastAsia="zh-CN"/>
        </w:rPr>
        <w:t xml:space="preserve">In RAN4 </w:t>
      </w:r>
      <w:r w:rsidR="00666851">
        <w:rPr>
          <w:kern w:val="2"/>
          <w:sz w:val="22"/>
          <w:szCs w:val="22"/>
          <w:lang w:val="en-US" w:eastAsia="zh-CN"/>
        </w:rPr>
        <w:t xml:space="preserve">#104e </w:t>
      </w:r>
      <w:r w:rsidR="00666851">
        <w:rPr>
          <w:rFonts w:hint="eastAsia"/>
          <w:kern w:val="2"/>
          <w:sz w:val="22"/>
          <w:szCs w:val="22"/>
          <w:lang w:val="en-US" w:eastAsia="zh-CN"/>
        </w:rPr>
        <w:t>meet</w:t>
      </w:r>
      <w:r w:rsidR="00666851">
        <w:rPr>
          <w:kern w:val="2"/>
          <w:sz w:val="22"/>
          <w:szCs w:val="22"/>
          <w:lang w:val="en-US" w:eastAsia="zh-CN"/>
        </w:rPr>
        <w:t xml:space="preserve">ing, the ATG coexistence scenarios were initially discussed. </w:t>
      </w:r>
      <w:r w:rsidR="00193CB0">
        <w:rPr>
          <w:kern w:val="2"/>
          <w:sz w:val="22"/>
          <w:szCs w:val="22"/>
          <w:lang w:val="en-US" w:eastAsia="zh-CN"/>
        </w:rPr>
        <w:t xml:space="preserve">Some assumptions were agreed to be the starting point for simulation, while there are some open issues that were not addressed. </w:t>
      </w:r>
      <w:r w:rsidR="009F29E6" w:rsidRPr="00737109">
        <w:rPr>
          <w:kern w:val="2"/>
          <w:sz w:val="22"/>
          <w:szCs w:val="22"/>
          <w:lang w:val="en-US" w:eastAsia="zh-CN"/>
        </w:rPr>
        <w:t xml:space="preserve">Therefore, this paper </w:t>
      </w:r>
      <w:r w:rsidR="00FE3269" w:rsidRPr="00737109">
        <w:rPr>
          <w:kern w:val="2"/>
          <w:sz w:val="22"/>
          <w:szCs w:val="22"/>
          <w:lang w:val="en-US" w:eastAsia="zh-CN"/>
        </w:rPr>
        <w:t xml:space="preserve">provides our considerations on the coexistence </w:t>
      </w:r>
      <w:r w:rsidR="0018543D" w:rsidRPr="00737109">
        <w:rPr>
          <w:kern w:val="2"/>
          <w:sz w:val="22"/>
          <w:szCs w:val="22"/>
          <w:lang w:val="en-US" w:eastAsia="zh-CN"/>
        </w:rPr>
        <w:t>scenarios</w:t>
      </w:r>
      <w:r w:rsidR="00F418D4">
        <w:rPr>
          <w:kern w:val="2"/>
          <w:sz w:val="22"/>
          <w:szCs w:val="22"/>
          <w:lang w:val="en-US" w:eastAsia="zh-CN"/>
        </w:rPr>
        <w:t xml:space="preserve">. </w:t>
      </w:r>
    </w:p>
    <w:p w14:paraId="03937755" w14:textId="77777777" w:rsidR="0018543D" w:rsidRPr="00F418D4" w:rsidRDefault="0018543D" w:rsidP="0018543D">
      <w:pPr>
        <w:widowControl w:val="0"/>
        <w:spacing w:after="0"/>
        <w:rPr>
          <w:lang w:val="en-US"/>
        </w:rPr>
      </w:pPr>
    </w:p>
    <w:p w14:paraId="207155C6" w14:textId="77777777" w:rsidR="00BF54C9" w:rsidRDefault="00BF54C9" w:rsidP="00BF54C9">
      <w:pPr>
        <w:pStyle w:val="Heading1"/>
      </w:pPr>
      <w:r>
        <w:t>2. Discussion</w:t>
      </w:r>
    </w:p>
    <w:p w14:paraId="59F31F3C" w14:textId="0C6459DD" w:rsidR="006A3FF4" w:rsidRDefault="00376230" w:rsidP="003864DE">
      <w:pPr>
        <w:pStyle w:val="Heading1"/>
      </w:pPr>
      <w:r w:rsidRPr="003345FC">
        <w:rPr>
          <w:rFonts w:cs="Arial"/>
          <w:sz w:val="28"/>
          <w:szCs w:val="28"/>
        </w:rPr>
        <w:t xml:space="preserve">2.1 </w:t>
      </w:r>
      <w:r w:rsidR="006A3FF4">
        <w:rPr>
          <w:rFonts w:cs="Arial"/>
          <w:sz w:val="28"/>
          <w:szCs w:val="28"/>
        </w:rPr>
        <w:t>Coexistence Scenario</w:t>
      </w:r>
    </w:p>
    <w:p w14:paraId="51273810" w14:textId="0D55D716" w:rsidR="00D24115" w:rsidRDefault="00926721" w:rsidP="00373E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In RAN4 104-e meeting, the following scenarios in Table 1 are agreed </w:t>
      </w:r>
      <w:r w:rsidR="00D8578B">
        <w:rPr>
          <w:sz w:val="22"/>
          <w:szCs w:val="22"/>
        </w:rPr>
        <w:t xml:space="preserve">as starting point for the </w:t>
      </w:r>
      <w:r w:rsidR="0026456A">
        <w:rPr>
          <w:sz w:val="22"/>
          <w:szCs w:val="22"/>
          <w:lang w:val="en-US"/>
        </w:rPr>
        <w:t>coexistence scenarios</w:t>
      </w:r>
      <w:r w:rsidR="00D8578B">
        <w:rPr>
          <w:sz w:val="22"/>
          <w:szCs w:val="22"/>
          <w:lang w:val="en-US"/>
        </w:rPr>
        <w:t xml:space="preserve">. </w:t>
      </w:r>
      <w:r w:rsidR="004B7688">
        <w:rPr>
          <w:sz w:val="22"/>
          <w:szCs w:val="22"/>
          <w:lang w:val="en-US"/>
        </w:rPr>
        <w:t xml:space="preserve">8 cases </w:t>
      </w:r>
      <w:r w:rsidR="00A12681">
        <w:rPr>
          <w:sz w:val="22"/>
          <w:szCs w:val="22"/>
          <w:lang w:val="en-US"/>
        </w:rPr>
        <w:t xml:space="preserve">were selected as the phase 1 studies scenarios, which included </w:t>
      </w:r>
      <w:r w:rsidR="006F45CE">
        <w:rPr>
          <w:sz w:val="22"/>
          <w:szCs w:val="22"/>
          <w:lang w:val="en-US"/>
        </w:rPr>
        <w:t>TN interfering ATG and ATG interfering TN</w:t>
      </w:r>
      <w:r w:rsidR="008538ED">
        <w:rPr>
          <w:sz w:val="22"/>
          <w:szCs w:val="22"/>
          <w:lang w:val="en-US"/>
        </w:rPr>
        <w:t xml:space="preserve"> in </w:t>
      </w:r>
      <w:r w:rsidR="00FD1AFB">
        <w:rPr>
          <w:sz w:val="22"/>
          <w:szCs w:val="22"/>
          <w:lang w:val="en-US"/>
        </w:rPr>
        <w:t xml:space="preserve">two bands, FDD 2GHz and </w:t>
      </w:r>
      <w:r w:rsidR="004D7812">
        <w:rPr>
          <w:sz w:val="22"/>
          <w:szCs w:val="22"/>
          <w:lang w:val="en-US"/>
        </w:rPr>
        <w:t xml:space="preserve">TDD 3.5GHz. </w:t>
      </w:r>
    </w:p>
    <w:p w14:paraId="25FC010D" w14:textId="77777777" w:rsidR="00D24115" w:rsidRDefault="00D24115" w:rsidP="00373EC8">
      <w:pPr>
        <w:jc w:val="both"/>
        <w:rPr>
          <w:sz w:val="22"/>
          <w:szCs w:val="22"/>
          <w:lang w:val="en-US"/>
        </w:rPr>
      </w:pPr>
    </w:p>
    <w:p w14:paraId="094330B5" w14:textId="39F5A2DD" w:rsidR="00373EC8" w:rsidRPr="00277F27" w:rsidRDefault="00ED6BDF" w:rsidP="00277F27">
      <w:pPr>
        <w:jc w:val="center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Table</w:t>
      </w:r>
      <w:r w:rsidR="0026456A" w:rsidRPr="00277F27">
        <w:rPr>
          <w:b/>
          <w:bCs/>
          <w:sz w:val="22"/>
          <w:szCs w:val="22"/>
          <w:lang w:val="en-US"/>
        </w:rPr>
        <w:t xml:space="preserve"> </w:t>
      </w:r>
      <w:r w:rsidR="00D8578B">
        <w:rPr>
          <w:b/>
          <w:bCs/>
          <w:sz w:val="22"/>
          <w:szCs w:val="22"/>
          <w:lang w:val="en-US"/>
        </w:rPr>
        <w:t>1</w:t>
      </w:r>
      <w:r w:rsidR="0026456A" w:rsidRPr="00277F27">
        <w:rPr>
          <w:b/>
          <w:bCs/>
          <w:sz w:val="22"/>
          <w:szCs w:val="22"/>
          <w:lang w:val="en-US"/>
        </w:rPr>
        <w:t xml:space="preserve">. The coexistence scenarios considered for ATG and </w:t>
      </w:r>
      <w:r w:rsidR="00277F27" w:rsidRPr="00277F27">
        <w:rPr>
          <w:b/>
          <w:bCs/>
          <w:sz w:val="22"/>
          <w:szCs w:val="22"/>
          <w:lang w:val="en-US"/>
        </w:rPr>
        <w:t>conventional terrestrial network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373"/>
        <w:gridCol w:w="1281"/>
        <w:gridCol w:w="1051"/>
        <w:gridCol w:w="1281"/>
        <w:gridCol w:w="1051"/>
        <w:gridCol w:w="1187"/>
        <w:gridCol w:w="804"/>
        <w:gridCol w:w="784"/>
      </w:tblGrid>
      <w:tr w:rsidR="003B3235" w14:paraId="69BE2473" w14:textId="77777777" w:rsidTr="00F362B0">
        <w:tc>
          <w:tcPr>
            <w:tcW w:w="287" w:type="pct"/>
            <w:vMerge w:val="restart"/>
            <w:shd w:val="clear" w:color="auto" w:fill="auto"/>
            <w:vAlign w:val="center"/>
          </w:tcPr>
          <w:p w14:paraId="476D77A7" w14:textId="77777777" w:rsidR="003B3235" w:rsidRDefault="003B3235" w:rsidP="00F362B0">
            <w:pPr>
              <w:pStyle w:val="TAH"/>
              <w:textAlignment w:val="baseline"/>
            </w:pPr>
            <w:r>
              <w:rPr>
                <w:rFonts w:hint="eastAsia"/>
              </w:rPr>
              <w:lastRenderedPageBreak/>
              <w:t>No.</w:t>
            </w:r>
          </w:p>
        </w:tc>
        <w:tc>
          <w:tcPr>
            <w:tcW w:w="734" w:type="pct"/>
            <w:vMerge w:val="restart"/>
            <w:shd w:val="clear" w:color="auto" w:fill="auto"/>
            <w:vAlign w:val="center"/>
          </w:tcPr>
          <w:p w14:paraId="4D942193" w14:textId="77777777" w:rsidR="003B3235" w:rsidRDefault="003B3235" w:rsidP="00F362B0">
            <w:pPr>
              <w:pStyle w:val="TAH"/>
              <w:textAlignment w:val="baseline"/>
            </w:pPr>
            <w:r>
              <w:t>Combination</w:t>
            </w:r>
          </w:p>
        </w:tc>
        <w:tc>
          <w:tcPr>
            <w:tcW w:w="1247" w:type="pct"/>
            <w:gridSpan w:val="2"/>
            <w:shd w:val="clear" w:color="auto" w:fill="auto"/>
            <w:vAlign w:val="center"/>
          </w:tcPr>
          <w:p w14:paraId="46D8F16C" w14:textId="77777777" w:rsidR="003B3235" w:rsidRDefault="003B3235" w:rsidP="00F362B0">
            <w:pPr>
              <w:pStyle w:val="TAH"/>
              <w:textAlignment w:val="baseline"/>
            </w:pPr>
            <w:r>
              <w:t>Aggressor</w:t>
            </w:r>
          </w:p>
        </w:tc>
        <w:tc>
          <w:tcPr>
            <w:tcW w:w="1247" w:type="pct"/>
            <w:gridSpan w:val="2"/>
            <w:shd w:val="clear" w:color="auto" w:fill="auto"/>
            <w:vAlign w:val="center"/>
          </w:tcPr>
          <w:p w14:paraId="0BB2A117" w14:textId="77777777" w:rsidR="003B3235" w:rsidRDefault="003B3235" w:rsidP="00F362B0">
            <w:pPr>
              <w:pStyle w:val="TAH"/>
              <w:textAlignment w:val="baseline"/>
            </w:pPr>
            <w:r>
              <w:t>Victim</w:t>
            </w:r>
          </w:p>
        </w:tc>
        <w:tc>
          <w:tcPr>
            <w:tcW w:w="635" w:type="pct"/>
            <w:vMerge w:val="restart"/>
            <w:shd w:val="clear" w:color="auto" w:fill="auto"/>
            <w:vAlign w:val="center"/>
          </w:tcPr>
          <w:p w14:paraId="5EDAB590" w14:textId="77777777" w:rsidR="003B3235" w:rsidRDefault="003B3235" w:rsidP="00F362B0">
            <w:pPr>
              <w:pStyle w:val="TAH"/>
              <w:textAlignment w:val="baseline"/>
            </w:pPr>
            <w:r>
              <w:rPr>
                <w:lang w:eastAsia="zh-CN"/>
              </w:rPr>
              <w:t>Simulation frequency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14:paraId="077436B9" w14:textId="77777777" w:rsidR="003B3235" w:rsidRDefault="003B3235" w:rsidP="00F362B0">
            <w:pPr>
              <w:pStyle w:val="TAH"/>
              <w:textAlignment w:val="baseline"/>
            </w:pPr>
            <w:r>
              <w:t>Notes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0640FC8" w14:textId="77777777" w:rsidR="003B3235" w:rsidRDefault="003B3235" w:rsidP="00F362B0">
            <w:pPr>
              <w:pStyle w:val="TAH"/>
              <w:textAlignment w:val="baseline"/>
            </w:pPr>
            <w:r>
              <w:t>Study Phase</w:t>
            </w:r>
          </w:p>
        </w:tc>
      </w:tr>
      <w:tr w:rsidR="003B3235" w14:paraId="6914BD58" w14:textId="77777777" w:rsidTr="00F362B0">
        <w:tc>
          <w:tcPr>
            <w:tcW w:w="287" w:type="pct"/>
            <w:vMerge/>
            <w:shd w:val="clear" w:color="auto" w:fill="auto"/>
            <w:vAlign w:val="center"/>
          </w:tcPr>
          <w:p w14:paraId="3E8943D7" w14:textId="77777777" w:rsidR="003B3235" w:rsidRDefault="003B3235" w:rsidP="00F362B0">
            <w:pPr>
              <w:pStyle w:val="TAH"/>
              <w:textAlignment w:val="baseline"/>
            </w:pPr>
          </w:p>
        </w:tc>
        <w:tc>
          <w:tcPr>
            <w:tcW w:w="734" w:type="pct"/>
            <w:vMerge/>
            <w:shd w:val="clear" w:color="auto" w:fill="auto"/>
            <w:vAlign w:val="center"/>
          </w:tcPr>
          <w:p w14:paraId="32FC76CF" w14:textId="77777777" w:rsidR="003B3235" w:rsidRDefault="003B3235" w:rsidP="00F362B0">
            <w:pPr>
              <w:pStyle w:val="TAH"/>
              <w:textAlignment w:val="baseline"/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1A66A5AA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deployment scenario</w:t>
            </w:r>
          </w:p>
          <w:p w14:paraId="6EEE22A7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L/DL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0B44DD7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CBW</w:t>
            </w:r>
          </w:p>
          <w:p w14:paraId="601AFD9B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duplex mode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6800E9C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deployment scenario</w:t>
            </w:r>
          </w:p>
          <w:p w14:paraId="79BD2E57" w14:textId="77777777" w:rsidR="003B3235" w:rsidRDefault="003B3235" w:rsidP="00F362B0">
            <w:pPr>
              <w:pStyle w:val="TAH"/>
              <w:textAlignment w:val="baseline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L/DL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9A7BE3B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CBW</w:t>
            </w:r>
          </w:p>
          <w:p w14:paraId="6339DCBC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duplex mode</w:t>
            </w:r>
          </w:p>
        </w:tc>
        <w:tc>
          <w:tcPr>
            <w:tcW w:w="635" w:type="pct"/>
            <w:vMerge/>
            <w:shd w:val="clear" w:color="auto" w:fill="auto"/>
            <w:vAlign w:val="center"/>
          </w:tcPr>
          <w:p w14:paraId="3DD60970" w14:textId="77777777" w:rsidR="003B3235" w:rsidRDefault="003B3235" w:rsidP="00F362B0">
            <w:pPr>
              <w:pStyle w:val="TAH"/>
              <w:textAlignment w:val="baseline"/>
              <w:rPr>
                <w:lang w:eastAsia="zh-CN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14:paraId="5734F22A" w14:textId="77777777" w:rsidR="003B3235" w:rsidRDefault="003B3235" w:rsidP="00F362B0">
            <w:pPr>
              <w:pStyle w:val="TAH"/>
              <w:textAlignment w:val="baseline"/>
            </w:pPr>
          </w:p>
        </w:tc>
        <w:tc>
          <w:tcPr>
            <w:tcW w:w="419" w:type="pct"/>
            <w:vMerge/>
            <w:shd w:val="clear" w:color="auto" w:fill="auto"/>
            <w:vAlign w:val="center"/>
          </w:tcPr>
          <w:p w14:paraId="253B255A" w14:textId="77777777" w:rsidR="003B3235" w:rsidRDefault="003B3235" w:rsidP="00F362B0">
            <w:pPr>
              <w:pStyle w:val="TAH"/>
              <w:textAlignment w:val="baseline"/>
            </w:pPr>
          </w:p>
        </w:tc>
      </w:tr>
      <w:tr w:rsidR="003B3235" w14:paraId="39428C60" w14:textId="77777777" w:rsidTr="00F362B0">
        <w:tc>
          <w:tcPr>
            <w:tcW w:w="287" w:type="pct"/>
            <w:shd w:val="clear" w:color="auto" w:fill="auto"/>
            <w:vAlign w:val="center"/>
          </w:tcPr>
          <w:p w14:paraId="5BB0B607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>1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25441B50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0D88DB3" w14:textId="77777777" w:rsidR="003B3235" w:rsidRPr="009C5EA9" w:rsidRDefault="003B3235" w:rsidP="00F362B0">
            <w:pPr>
              <w:pStyle w:val="TAC"/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rPr>
                <w:rFonts w:hint="eastAsia"/>
              </w:rPr>
              <w:t>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EC0EA5D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59EBBF8F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420BF9E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763F51A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10BEC515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/TDD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19B79EB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4A0E431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 w:eastAsia="zh-CN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B5F1200" w14:textId="77777777" w:rsidR="003B3235" w:rsidRPr="009C5EA9" w:rsidRDefault="003B3235" w:rsidP="00F362B0">
            <w:pPr>
              <w:pStyle w:val="TAC"/>
            </w:pPr>
            <w:r w:rsidRPr="009C5EA9">
              <w:t>Phase 1</w:t>
            </w:r>
          </w:p>
        </w:tc>
      </w:tr>
      <w:tr w:rsidR="003B3235" w14:paraId="32747136" w14:textId="77777777" w:rsidTr="00F362B0">
        <w:tc>
          <w:tcPr>
            <w:tcW w:w="287" w:type="pct"/>
            <w:shd w:val="clear" w:color="auto" w:fill="auto"/>
            <w:vAlign w:val="center"/>
          </w:tcPr>
          <w:p w14:paraId="49101AD0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09E17289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8F3A47F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5FA74DB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1461AB6F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1FA8BCF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 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3D22672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30199745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0CCF0D8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14087AB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3A16A37" w14:textId="77777777" w:rsidR="003B3235" w:rsidRPr="009C5EA9" w:rsidRDefault="003B3235" w:rsidP="00F362B0">
            <w:pPr>
              <w:pStyle w:val="TAC"/>
            </w:pPr>
            <w:r w:rsidRPr="009C5EA9">
              <w:t>Phase 1</w:t>
            </w:r>
          </w:p>
        </w:tc>
      </w:tr>
      <w:tr w:rsidR="003B3235" w14:paraId="347A09F5" w14:textId="77777777" w:rsidTr="00F362B0">
        <w:tc>
          <w:tcPr>
            <w:tcW w:w="287" w:type="pct"/>
            <w:shd w:val="clear" w:color="auto" w:fill="auto"/>
            <w:vAlign w:val="center"/>
          </w:tcPr>
          <w:p w14:paraId="3827E50E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6D8B2C04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F247ECE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621674D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4A84ACDE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EE8ADD1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rPr>
                <w:rFonts w:hint="eastAsia"/>
              </w:rPr>
              <w:t>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F611DB8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6BBDD9CF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D59BC5A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69BC71A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131F468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9C5EA9">
              <w:t>Phase 1</w:t>
            </w:r>
          </w:p>
        </w:tc>
      </w:tr>
      <w:tr w:rsidR="003B3235" w14:paraId="2879F0DF" w14:textId="77777777" w:rsidTr="00F362B0">
        <w:tc>
          <w:tcPr>
            <w:tcW w:w="287" w:type="pct"/>
            <w:shd w:val="clear" w:color="auto" w:fill="auto"/>
            <w:vAlign w:val="center"/>
          </w:tcPr>
          <w:p w14:paraId="48DCBD1E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574FFBD1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27C6B8D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 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A36C5E7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52532C46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BD64ED9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79BB75E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3BD67780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B347FC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1DD6A42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6424C68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9C5EA9">
              <w:t>Phase 1</w:t>
            </w:r>
          </w:p>
        </w:tc>
      </w:tr>
      <w:tr w:rsidR="003B3235" w14:paraId="3FE1DDBF" w14:textId="77777777" w:rsidTr="00F362B0">
        <w:tc>
          <w:tcPr>
            <w:tcW w:w="287" w:type="pct"/>
            <w:shd w:val="clear" w:color="auto" w:fill="auto"/>
            <w:vAlign w:val="center"/>
          </w:tcPr>
          <w:p w14:paraId="691A729A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36AB64BF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844D551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rPr>
                <w:rFonts w:hint="eastAsia"/>
              </w:rPr>
              <w:t>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3B86DC7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45582D9B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2DA63A1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 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2D0CE6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2E54C599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/TDD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52D43BF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48C9C9A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1608BDA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kern w:val="2"/>
                <w:szCs w:val="24"/>
                <w:lang w:eastAsia="zh-CN"/>
              </w:rPr>
              <w:t>F</w:t>
            </w:r>
            <w:r w:rsidRPr="001575CF">
              <w:rPr>
                <w:rFonts w:eastAsia="SimSun"/>
                <w:kern w:val="2"/>
                <w:szCs w:val="24"/>
                <w:lang w:eastAsia="zh-CN"/>
              </w:rPr>
              <w:t>FS</w:t>
            </w:r>
          </w:p>
        </w:tc>
      </w:tr>
      <w:tr w:rsidR="003B3235" w14:paraId="634847C4" w14:textId="77777777" w:rsidTr="00F362B0">
        <w:tc>
          <w:tcPr>
            <w:tcW w:w="287" w:type="pct"/>
            <w:shd w:val="clear" w:color="auto" w:fill="auto"/>
            <w:vAlign w:val="center"/>
          </w:tcPr>
          <w:p w14:paraId="5704C107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6C6DFECF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2D54029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A0B5390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7F91A003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0B49817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7B3B6DB6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31ECEAA3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8F22B15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D6BA37D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56BCA9B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/>
                <w:kern w:val="2"/>
                <w:szCs w:val="24"/>
                <w:lang w:eastAsia="zh-CN"/>
              </w:rPr>
              <w:t>FFS</w:t>
            </w:r>
          </w:p>
        </w:tc>
      </w:tr>
      <w:tr w:rsidR="003B3235" w14:paraId="4085B70D" w14:textId="77777777" w:rsidTr="00F362B0">
        <w:tc>
          <w:tcPr>
            <w:tcW w:w="287" w:type="pct"/>
            <w:shd w:val="clear" w:color="auto" w:fill="auto"/>
            <w:vAlign w:val="center"/>
          </w:tcPr>
          <w:p w14:paraId="66F61187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090B5465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2B14CD5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6DD4C50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62C57719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C76D259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5707920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46E37D77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0512AF4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4E99B9E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103F973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kern w:val="2"/>
                <w:szCs w:val="24"/>
                <w:lang w:eastAsia="zh-CN"/>
              </w:rPr>
              <w:t>F</w:t>
            </w:r>
            <w:r w:rsidRPr="001575CF">
              <w:rPr>
                <w:rFonts w:eastAsia="SimSun"/>
                <w:kern w:val="2"/>
                <w:szCs w:val="24"/>
                <w:lang w:eastAsia="zh-CN"/>
              </w:rPr>
              <w:t>FS</w:t>
            </w:r>
          </w:p>
        </w:tc>
      </w:tr>
      <w:tr w:rsidR="003B3235" w14:paraId="330278F8" w14:textId="77777777" w:rsidTr="00F362B0">
        <w:tc>
          <w:tcPr>
            <w:tcW w:w="287" w:type="pct"/>
            <w:shd w:val="clear" w:color="auto" w:fill="auto"/>
            <w:vAlign w:val="center"/>
          </w:tcPr>
          <w:p w14:paraId="64CC3461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09025218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91428ED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 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572ED81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350E4CCC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TDD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0A50D46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rPr>
                <w:rFonts w:hint="eastAsia"/>
              </w:rPr>
              <w:t>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6FADDC4" w14:textId="77777777" w:rsidR="003B3235" w:rsidRPr="009C5EA9" w:rsidRDefault="003B3235" w:rsidP="00F362B0">
            <w:pPr>
              <w:pStyle w:val="TAC"/>
            </w:pPr>
            <w:r w:rsidRPr="009C5EA9">
              <w:t>100MHz</w:t>
            </w:r>
          </w:p>
          <w:p w14:paraId="711A8FE7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30F8535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5761880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E969C99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/>
                <w:kern w:val="2"/>
                <w:szCs w:val="24"/>
                <w:lang w:eastAsia="zh-CN"/>
              </w:rPr>
              <w:t>FFS</w:t>
            </w:r>
          </w:p>
        </w:tc>
      </w:tr>
      <w:tr w:rsidR="003B3235" w14:paraId="43366F76" w14:textId="77777777" w:rsidTr="00F362B0">
        <w:tc>
          <w:tcPr>
            <w:tcW w:w="287" w:type="pct"/>
            <w:shd w:val="clear" w:color="auto" w:fill="auto"/>
            <w:vAlign w:val="center"/>
          </w:tcPr>
          <w:p w14:paraId="00E77E57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4BE68494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5790BB7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rPr>
                <w:rFonts w:hint="eastAsia"/>
              </w:rPr>
              <w:t>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C34AA3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20MHz FDD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2134348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808E292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20MHz FDD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7E8C477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7C609BC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370388E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9C5EA9">
              <w:t>Phase 1</w:t>
            </w:r>
          </w:p>
        </w:tc>
      </w:tr>
      <w:tr w:rsidR="003B3235" w14:paraId="378EBBC5" w14:textId="77777777" w:rsidTr="00F362B0">
        <w:tc>
          <w:tcPr>
            <w:tcW w:w="287" w:type="pct"/>
            <w:shd w:val="clear" w:color="auto" w:fill="auto"/>
            <w:vAlign w:val="center"/>
          </w:tcPr>
          <w:p w14:paraId="1A5ECD79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1</w:t>
            </w:r>
            <w:r w:rsidRPr="001575CF">
              <w:rPr>
                <w:rFonts w:eastAsia="SimSun"/>
                <w:lang w:eastAsia="zh-CN"/>
              </w:rPr>
              <w:t>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41FD58FF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F4C17C3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538679D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20MHz FDD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FEBA85C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 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7EA69F58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20MHz FDD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93BEF93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B62B6F0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510FB8A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9C5EA9">
              <w:t>Phase 1</w:t>
            </w:r>
          </w:p>
        </w:tc>
      </w:tr>
      <w:tr w:rsidR="003B3235" w14:paraId="58989F5B" w14:textId="77777777" w:rsidTr="00F362B0">
        <w:tc>
          <w:tcPr>
            <w:tcW w:w="287" w:type="pct"/>
            <w:shd w:val="clear" w:color="auto" w:fill="auto"/>
            <w:vAlign w:val="center"/>
          </w:tcPr>
          <w:p w14:paraId="79C637D9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1</w:t>
            </w:r>
            <w:r w:rsidRPr="001575CF">
              <w:rPr>
                <w:rFonts w:eastAsia="SimSun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44598461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9386384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34E9678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20MHz FDD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8EF596E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rPr>
                <w:rFonts w:hint="eastAsia"/>
              </w:rPr>
              <w:t>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14690A6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20MHz FDD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B281948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C5EA4FD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5EC62D8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9C5EA9">
              <w:t>Phase 1</w:t>
            </w:r>
          </w:p>
        </w:tc>
      </w:tr>
      <w:tr w:rsidR="003B3235" w14:paraId="4585CAFC" w14:textId="77777777" w:rsidTr="00F362B0">
        <w:tc>
          <w:tcPr>
            <w:tcW w:w="287" w:type="pct"/>
            <w:shd w:val="clear" w:color="auto" w:fill="auto"/>
            <w:vAlign w:val="center"/>
          </w:tcPr>
          <w:p w14:paraId="72264A4F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1</w:t>
            </w:r>
            <w:r w:rsidRPr="001575CF">
              <w:rPr>
                <w:rFonts w:eastAsia="SimSun"/>
                <w:lang w:eastAsia="zh-CN"/>
              </w:rPr>
              <w:t>2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41FDBA40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DDF0556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 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FDC9726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20MHz FDD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C9F5DA7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8D8A922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20MHz FDD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ADD528C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7B48C7D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47E8A20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9C5EA9">
              <w:t>Phase 1</w:t>
            </w:r>
          </w:p>
        </w:tc>
      </w:tr>
      <w:tr w:rsidR="003B3235" w14:paraId="0EED66F0" w14:textId="77777777" w:rsidTr="00F362B0">
        <w:tc>
          <w:tcPr>
            <w:tcW w:w="287" w:type="pct"/>
            <w:shd w:val="clear" w:color="auto" w:fill="auto"/>
            <w:vAlign w:val="center"/>
          </w:tcPr>
          <w:p w14:paraId="38C90BD3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1</w:t>
            </w:r>
            <w:r w:rsidRPr="001575CF">
              <w:rPr>
                <w:rFonts w:eastAsia="SimSun"/>
                <w:lang w:eastAsia="zh-CN"/>
              </w:rPr>
              <w:t>3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13D7752C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BB6D274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FB49231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>20MHz FDD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D594AC7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35967A21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20MHz TDD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8D8028D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1E6CEC3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hint="eastAsia"/>
                <w:bCs/>
                <w:lang w:val="en-US" w:eastAsia="zh-CN"/>
              </w:rPr>
              <w:t>n</w:t>
            </w:r>
            <w:r w:rsidRPr="001575CF">
              <w:rPr>
                <w:bCs/>
                <w:lang w:val="en-US" w:eastAsia="zh-CN"/>
              </w:rPr>
              <w:t>1/n39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E96EC20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/>
                <w:kern w:val="2"/>
                <w:szCs w:val="24"/>
                <w:lang w:eastAsia="zh-CN"/>
              </w:rPr>
              <w:t>FFS</w:t>
            </w:r>
          </w:p>
        </w:tc>
      </w:tr>
      <w:tr w:rsidR="003B3235" w14:paraId="6CD09B17" w14:textId="77777777" w:rsidTr="00F362B0">
        <w:tc>
          <w:tcPr>
            <w:tcW w:w="287" w:type="pct"/>
            <w:shd w:val="clear" w:color="auto" w:fill="auto"/>
            <w:vAlign w:val="center"/>
          </w:tcPr>
          <w:p w14:paraId="4492BA76" w14:textId="77777777" w:rsidR="003B3235" w:rsidRPr="001575CF" w:rsidRDefault="003B3235" w:rsidP="00F362B0">
            <w:pPr>
              <w:pStyle w:val="TAC"/>
              <w:rPr>
                <w:rFonts w:eastAsia="SimSun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1</w:t>
            </w:r>
            <w:r w:rsidRPr="001575CF">
              <w:rPr>
                <w:rFonts w:eastAsia="SimSun"/>
                <w:lang w:eastAsia="zh-CN"/>
              </w:rPr>
              <w:t>4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4C082053" w14:textId="77777777" w:rsidR="003B3235" w:rsidRPr="009C5EA9" w:rsidRDefault="003B3235" w:rsidP="00F362B0">
            <w:pPr>
              <w:pStyle w:val="TAC"/>
            </w:pPr>
            <w:r w:rsidRPr="009C5EA9">
              <w:rPr>
                <w:rFonts w:hint="eastAsia"/>
              </w:rPr>
              <w:t xml:space="preserve">TN with </w:t>
            </w:r>
            <w:r w:rsidRPr="001575CF">
              <w:rPr>
                <w:rFonts w:eastAsia="SimSun" w:hint="eastAsia"/>
                <w:lang w:eastAsia="zh-CN"/>
              </w:rPr>
              <w:t>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ECCF9B9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TN</w:t>
            </w:r>
            <w:r w:rsidRPr="001575CF">
              <w:rPr>
                <w:rFonts w:eastAsia="SimSun"/>
                <w:lang w:eastAsia="zh-CN"/>
              </w:rPr>
              <w:t xml:space="preserve"> rural</w:t>
            </w:r>
            <w:r w:rsidRPr="001575CF">
              <w:rPr>
                <w:rFonts w:eastAsia="SimSun" w:hint="eastAsia"/>
                <w:lang w:eastAsia="zh-CN"/>
              </w:rP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8952BC9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9C5EA9">
              <w:t xml:space="preserve">20MHz </w:t>
            </w:r>
            <w:r>
              <w:t>T</w:t>
            </w:r>
            <w:r w:rsidRPr="009C5EA9">
              <w:t>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DBDA858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lang w:eastAsia="zh-CN"/>
              </w:rPr>
              <w:t>ATG</w:t>
            </w:r>
            <w:r w:rsidRPr="001575CF">
              <w:rPr>
                <w:rFonts w:eastAsia="SimSun"/>
                <w:lang w:eastAsia="zh-CN"/>
              </w:rPr>
              <w:t xml:space="preserve"> </w:t>
            </w:r>
            <w:r w:rsidRPr="009C5EA9">
              <w:t>U</w:t>
            </w:r>
            <w:r w:rsidRPr="009C5EA9">
              <w:rPr>
                <w:rFonts w:hint="eastAsia"/>
              </w:rPr>
              <w:t>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FF00825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eastAsia="Yu Mincho"/>
              </w:rPr>
              <w:t>20MHz FDD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675348F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596DFF81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rFonts w:hint="eastAsia"/>
                <w:bCs/>
                <w:lang w:val="en-US" w:eastAsia="zh-CN"/>
              </w:rPr>
              <w:t>n</w:t>
            </w:r>
            <w:r w:rsidRPr="001575CF">
              <w:rPr>
                <w:bCs/>
                <w:lang w:val="en-US" w:eastAsia="zh-CN"/>
              </w:rPr>
              <w:t>39/n1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BEFE27C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kern w:val="2"/>
                <w:szCs w:val="24"/>
                <w:lang w:eastAsia="zh-CN"/>
              </w:rPr>
              <w:t>F</w:t>
            </w:r>
            <w:r w:rsidRPr="001575CF">
              <w:rPr>
                <w:rFonts w:eastAsia="SimSun"/>
                <w:kern w:val="2"/>
                <w:szCs w:val="24"/>
                <w:lang w:eastAsia="zh-CN"/>
              </w:rPr>
              <w:t>FS</w:t>
            </w:r>
          </w:p>
        </w:tc>
      </w:tr>
      <w:tr w:rsidR="003B3235" w14:paraId="0C4C699B" w14:textId="77777777" w:rsidTr="00F362B0">
        <w:tc>
          <w:tcPr>
            <w:tcW w:w="287" w:type="pct"/>
            <w:shd w:val="clear" w:color="auto" w:fill="auto"/>
            <w:vAlign w:val="center"/>
          </w:tcPr>
          <w:p w14:paraId="19DABEDD" w14:textId="77777777" w:rsidR="003B3235" w:rsidRPr="009C5EA9" w:rsidRDefault="003B3235" w:rsidP="00F362B0">
            <w:pPr>
              <w:pStyle w:val="TAC"/>
            </w:pPr>
            <w:r w:rsidRPr="001575CF">
              <w:rPr>
                <w:rFonts w:eastAsia="DengXian"/>
                <w:lang w:eastAsia="zh-CN"/>
              </w:rPr>
              <w:t>15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77D8E159" w14:textId="77777777" w:rsidR="003B3235" w:rsidRPr="009C5EA9" w:rsidRDefault="003B3235" w:rsidP="00F362B0">
            <w:pPr>
              <w:pStyle w:val="TAC"/>
            </w:pPr>
            <w:r w:rsidRPr="001575CF">
              <w:rPr>
                <w:rFonts w:eastAsia="DengXian"/>
              </w:rPr>
              <w:t>ATG with 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4A14F5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ATG</w:t>
            </w:r>
            <w: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7312DE22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100/20M</w:t>
            </w:r>
          </w:p>
          <w:p w14:paraId="35E0A41B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/>
                <w:bCs/>
                <w:lang w:eastAsia="zh-CN"/>
              </w:rPr>
              <w:t>TDD/FDD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6046D10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ATG</w:t>
            </w:r>
            <w:r>
              <w:t xml:space="preserve"> DL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72D8BCB3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100/20M</w:t>
            </w:r>
          </w:p>
          <w:p w14:paraId="7FCC2093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TDD/FDD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50AA9DA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3.5/2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522F32E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8D7DD29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kern w:val="2"/>
                <w:szCs w:val="24"/>
                <w:lang w:eastAsia="zh-CN"/>
              </w:rPr>
              <w:t>F</w:t>
            </w:r>
            <w:r w:rsidRPr="001575CF">
              <w:rPr>
                <w:rFonts w:eastAsia="SimSun"/>
                <w:kern w:val="2"/>
                <w:szCs w:val="24"/>
                <w:lang w:eastAsia="zh-CN"/>
              </w:rPr>
              <w:t>FS</w:t>
            </w:r>
          </w:p>
        </w:tc>
      </w:tr>
      <w:tr w:rsidR="003B3235" w14:paraId="2CEC1BA3" w14:textId="77777777" w:rsidTr="00F362B0">
        <w:tc>
          <w:tcPr>
            <w:tcW w:w="287" w:type="pct"/>
            <w:shd w:val="clear" w:color="auto" w:fill="auto"/>
            <w:vAlign w:val="center"/>
          </w:tcPr>
          <w:p w14:paraId="6A7C0E96" w14:textId="77777777" w:rsidR="003B3235" w:rsidRPr="009C5EA9" w:rsidRDefault="003B3235" w:rsidP="00F362B0">
            <w:pPr>
              <w:pStyle w:val="TAC"/>
            </w:pPr>
            <w:r w:rsidRPr="001575CF">
              <w:rPr>
                <w:rFonts w:eastAsia="DengXian" w:hint="eastAsia"/>
                <w:lang w:eastAsia="zh-CN"/>
              </w:rPr>
              <w:t>1</w:t>
            </w:r>
            <w:r w:rsidRPr="001575CF">
              <w:rPr>
                <w:rFonts w:eastAsia="DengXian"/>
                <w:lang w:eastAsia="zh-CN"/>
              </w:rPr>
              <w:t>6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344881EF" w14:textId="77777777" w:rsidR="003B3235" w:rsidRPr="009C5EA9" w:rsidRDefault="003B3235" w:rsidP="00F362B0">
            <w:pPr>
              <w:pStyle w:val="TAC"/>
            </w:pPr>
            <w:r w:rsidRPr="001575CF">
              <w:rPr>
                <w:rFonts w:eastAsia="DengXian"/>
              </w:rPr>
              <w:t>ATG with ATG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CAD87D0" w14:textId="77777777" w:rsidR="003B3235" w:rsidRPr="001575CF" w:rsidRDefault="003B3235" w:rsidP="00F362B0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ATG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840162D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100/20M</w:t>
            </w:r>
          </w:p>
          <w:p w14:paraId="1D9F6722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/>
                <w:bCs/>
                <w:lang w:eastAsia="zh-CN"/>
              </w:rPr>
              <w:t>TDD/FDD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7445254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ATG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UL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3172539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100/20M</w:t>
            </w:r>
          </w:p>
          <w:p w14:paraId="09FBEB34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TDD/FDD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07AE829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bCs/>
                <w:lang w:val="en-US" w:eastAsia="zh-CN"/>
              </w:rPr>
            </w:pPr>
            <w:r w:rsidRPr="001575CF">
              <w:rPr>
                <w:bCs/>
                <w:lang w:val="en-US" w:eastAsia="zh-CN"/>
              </w:rPr>
              <w:t>3.5/2 GHz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26291E33" w14:textId="77777777" w:rsidR="003B3235" w:rsidRPr="001575CF" w:rsidRDefault="003B3235" w:rsidP="00F362B0">
            <w:pPr>
              <w:pStyle w:val="TAL"/>
              <w:jc w:val="center"/>
              <w:textAlignment w:val="baseline"/>
              <w:rPr>
                <w:rFonts w:eastAsia="Yu Mincho" w:cs="Times New Roman"/>
                <w:b/>
                <w:kern w:val="2"/>
                <w:szCs w:val="24"/>
                <w:lang w:val="en-US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27851F0" w14:textId="77777777" w:rsidR="003B3235" w:rsidRPr="001575CF" w:rsidRDefault="003B3235" w:rsidP="00F362B0">
            <w:pPr>
              <w:pStyle w:val="TAC"/>
              <w:rPr>
                <w:rFonts w:eastAsia="SimSun"/>
                <w:kern w:val="2"/>
                <w:szCs w:val="24"/>
                <w:lang w:eastAsia="zh-CN"/>
              </w:rPr>
            </w:pPr>
            <w:r w:rsidRPr="001575CF">
              <w:rPr>
                <w:rFonts w:eastAsia="SimSun" w:hint="eastAsia"/>
                <w:kern w:val="2"/>
                <w:szCs w:val="24"/>
                <w:lang w:eastAsia="zh-CN"/>
              </w:rPr>
              <w:t>F</w:t>
            </w:r>
            <w:r w:rsidRPr="001575CF">
              <w:rPr>
                <w:rFonts w:eastAsia="SimSun"/>
                <w:kern w:val="2"/>
                <w:szCs w:val="24"/>
                <w:lang w:eastAsia="zh-CN"/>
              </w:rPr>
              <w:t>FS</w:t>
            </w:r>
          </w:p>
        </w:tc>
      </w:tr>
    </w:tbl>
    <w:p w14:paraId="2F1DC63D" w14:textId="448155E2" w:rsidR="00D8578B" w:rsidRDefault="00DE77B5" w:rsidP="00593BED">
      <w:pPr>
        <w:pStyle w:val="Heading1"/>
        <w:pBdr>
          <w:top w:val="none" w:sz="0" w:space="0" w:color="auto"/>
        </w:pBdr>
        <w:ind w:left="0" w:firstLine="0"/>
        <w:rPr>
          <w:lang w:val="en-US"/>
        </w:rPr>
      </w:pPr>
      <w:r>
        <w:rPr>
          <w:rFonts w:cs="Arial"/>
          <w:sz w:val="28"/>
          <w:szCs w:val="28"/>
        </w:rPr>
        <w:t>2.2 Coexistence network layout for ATG</w:t>
      </w:r>
    </w:p>
    <w:p w14:paraId="5655E889" w14:textId="52DA9881" w:rsidR="00806E30" w:rsidRDefault="009B4869" w:rsidP="00373E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are two options discussed for the network layout of ATG. </w:t>
      </w:r>
    </w:p>
    <w:p w14:paraId="13838752" w14:textId="62C750CA" w:rsidR="000A7C3B" w:rsidRPr="000A7C3B" w:rsidRDefault="000A7C3B" w:rsidP="000A7C3B">
      <w:pPr>
        <w:pStyle w:val="ListParagraph"/>
        <w:numPr>
          <w:ilvl w:val="0"/>
          <w:numId w:val="5"/>
        </w:numPr>
        <w:jc w:val="both"/>
        <w:rPr>
          <w:sz w:val="22"/>
          <w:szCs w:val="22"/>
        </w:rPr>
      </w:pPr>
      <w:r w:rsidRPr="000A7C3B">
        <w:rPr>
          <w:sz w:val="22"/>
          <w:szCs w:val="22"/>
        </w:rPr>
        <w:t>Option 1: ATG network can be deployed on the airline routes.</w:t>
      </w:r>
    </w:p>
    <w:p w14:paraId="27197DDB" w14:textId="13715D07" w:rsidR="009B4869" w:rsidRPr="000A7C3B" w:rsidRDefault="000A7C3B" w:rsidP="000A7C3B">
      <w:pPr>
        <w:pStyle w:val="ListParagraph"/>
        <w:numPr>
          <w:ilvl w:val="0"/>
          <w:numId w:val="5"/>
        </w:numPr>
        <w:jc w:val="both"/>
        <w:rPr>
          <w:sz w:val="22"/>
          <w:szCs w:val="22"/>
        </w:rPr>
      </w:pPr>
      <w:r w:rsidRPr="000A7C3B">
        <w:rPr>
          <w:sz w:val="22"/>
          <w:szCs w:val="22"/>
        </w:rPr>
        <w:t>Option 2: ATG network can be deployed in larger area</w:t>
      </w:r>
    </w:p>
    <w:p w14:paraId="08E2E46C" w14:textId="35BE3DD2" w:rsidR="009B4869" w:rsidRDefault="00A43DFB" w:rsidP="00373E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deployment </w:t>
      </w:r>
      <w:r w:rsidR="00C87207">
        <w:rPr>
          <w:sz w:val="22"/>
          <w:szCs w:val="22"/>
          <w:lang w:val="en-US"/>
        </w:rPr>
        <w:t xml:space="preserve">method of ATG </w:t>
      </w:r>
      <w:r w:rsidR="00EA3A36">
        <w:rPr>
          <w:sz w:val="22"/>
          <w:szCs w:val="22"/>
          <w:lang w:val="en-US"/>
        </w:rPr>
        <w:t>will depend on the operators</w:t>
      </w:r>
      <w:r w:rsidR="003D2EF8">
        <w:rPr>
          <w:sz w:val="22"/>
          <w:szCs w:val="22"/>
          <w:lang w:val="en-US"/>
        </w:rPr>
        <w:t xml:space="preserve">’ business needs. Therefore, the </w:t>
      </w:r>
      <w:r w:rsidR="00FE5CF3">
        <w:rPr>
          <w:sz w:val="22"/>
          <w:szCs w:val="22"/>
          <w:lang w:val="en-US"/>
        </w:rPr>
        <w:t>real issue need</w:t>
      </w:r>
      <w:r w:rsidR="00EC0994">
        <w:rPr>
          <w:sz w:val="22"/>
          <w:szCs w:val="22"/>
          <w:lang w:val="en-US"/>
        </w:rPr>
        <w:t>s</w:t>
      </w:r>
      <w:r w:rsidR="00FE5CF3">
        <w:rPr>
          <w:sz w:val="22"/>
          <w:szCs w:val="22"/>
          <w:lang w:val="en-US"/>
        </w:rPr>
        <w:t xml:space="preserve"> to be discussed is the AT</w:t>
      </w:r>
      <w:r w:rsidR="006D1C08">
        <w:rPr>
          <w:sz w:val="22"/>
          <w:szCs w:val="22"/>
          <w:lang w:val="en-US"/>
        </w:rPr>
        <w:t xml:space="preserve">G topology used in the </w:t>
      </w:r>
      <w:r w:rsidR="00FE5CF3">
        <w:rPr>
          <w:sz w:val="22"/>
          <w:szCs w:val="22"/>
          <w:lang w:val="en-US"/>
        </w:rPr>
        <w:t xml:space="preserve">coexistence </w:t>
      </w:r>
      <w:r w:rsidR="006D1C08">
        <w:rPr>
          <w:sz w:val="22"/>
          <w:szCs w:val="22"/>
          <w:lang w:val="en-US"/>
        </w:rPr>
        <w:t xml:space="preserve">simulation. </w:t>
      </w:r>
      <w:r w:rsidR="00EC0994">
        <w:rPr>
          <w:sz w:val="22"/>
          <w:szCs w:val="22"/>
          <w:lang w:val="en-US"/>
        </w:rPr>
        <w:t xml:space="preserve">One ATG base station is proposed to be assumed in the </w:t>
      </w:r>
      <w:r w:rsidR="004F5472">
        <w:rPr>
          <w:sz w:val="22"/>
          <w:szCs w:val="22"/>
          <w:lang w:val="en-US"/>
        </w:rPr>
        <w:t xml:space="preserve">simulation </w:t>
      </w:r>
      <w:r w:rsidR="004718E6">
        <w:rPr>
          <w:sz w:val="22"/>
          <w:szCs w:val="22"/>
          <w:lang w:val="en-US"/>
        </w:rPr>
        <w:t xml:space="preserve">due to the hundred </w:t>
      </w:r>
      <w:r w:rsidR="00DC197F">
        <w:rPr>
          <w:sz w:val="22"/>
          <w:szCs w:val="22"/>
          <w:lang w:val="en-US"/>
        </w:rPr>
        <w:t xml:space="preserve">kilometers coverage </w:t>
      </w:r>
      <w:r w:rsidR="004F5472">
        <w:rPr>
          <w:sz w:val="22"/>
          <w:szCs w:val="22"/>
          <w:lang w:val="en-US"/>
        </w:rPr>
        <w:t>as below Figure 1</w:t>
      </w:r>
      <w:r w:rsidR="00225D59">
        <w:rPr>
          <w:sz w:val="22"/>
          <w:szCs w:val="22"/>
          <w:lang w:val="en-US"/>
        </w:rPr>
        <w:t>(front view)</w:t>
      </w:r>
      <w:r w:rsidR="004F5472">
        <w:rPr>
          <w:sz w:val="22"/>
          <w:szCs w:val="22"/>
          <w:lang w:val="en-US"/>
        </w:rPr>
        <w:t xml:space="preserve"> and 2</w:t>
      </w:r>
      <w:r w:rsidR="00225D59">
        <w:rPr>
          <w:sz w:val="22"/>
          <w:szCs w:val="22"/>
          <w:lang w:val="en-US"/>
        </w:rPr>
        <w:t xml:space="preserve"> (top view)</w:t>
      </w:r>
      <w:r w:rsidR="004F5472">
        <w:rPr>
          <w:sz w:val="22"/>
          <w:szCs w:val="22"/>
          <w:lang w:val="en-US"/>
        </w:rPr>
        <w:t xml:space="preserve">. </w:t>
      </w:r>
      <w:r w:rsidR="009C67C6">
        <w:rPr>
          <w:sz w:val="22"/>
          <w:szCs w:val="22"/>
          <w:lang w:val="en-US"/>
        </w:rPr>
        <w:t xml:space="preserve">This topology can be </w:t>
      </w:r>
      <w:r w:rsidR="001A2D6E">
        <w:rPr>
          <w:sz w:val="22"/>
          <w:szCs w:val="22"/>
          <w:lang w:val="en-US"/>
        </w:rPr>
        <w:t xml:space="preserve">applied to both two options: deployed on the airline routes and larger area.  If more ATG base station </w:t>
      </w:r>
      <w:r w:rsidR="00876A9F">
        <w:rPr>
          <w:sz w:val="22"/>
          <w:szCs w:val="22"/>
          <w:lang w:val="en-US"/>
        </w:rPr>
        <w:t xml:space="preserve">are assumed, </w:t>
      </w:r>
      <w:r w:rsidR="006321FC">
        <w:rPr>
          <w:sz w:val="22"/>
          <w:szCs w:val="22"/>
          <w:lang w:val="en-US"/>
        </w:rPr>
        <w:t>more deployment related issues need to be discussed, such as how many sectors for each ATG BS</w:t>
      </w:r>
      <w:r w:rsidR="00805B61">
        <w:rPr>
          <w:sz w:val="22"/>
          <w:szCs w:val="22"/>
          <w:lang w:val="en-US"/>
        </w:rPr>
        <w:t xml:space="preserve">, </w:t>
      </w:r>
      <w:r w:rsidR="00DA22C6">
        <w:rPr>
          <w:sz w:val="22"/>
          <w:szCs w:val="22"/>
          <w:lang w:val="en-US"/>
        </w:rPr>
        <w:t>if the typical 3-sector-model appl</w:t>
      </w:r>
      <w:r w:rsidR="00BA5A13">
        <w:rPr>
          <w:sz w:val="22"/>
          <w:szCs w:val="22"/>
          <w:lang w:val="en-US"/>
        </w:rPr>
        <w:t>ies</w:t>
      </w:r>
      <w:r w:rsidR="00DA22C6">
        <w:rPr>
          <w:sz w:val="22"/>
          <w:szCs w:val="22"/>
          <w:lang w:val="en-US"/>
        </w:rPr>
        <w:t xml:space="preserve"> to ATG</w:t>
      </w:r>
      <w:r w:rsidR="00392C1F">
        <w:rPr>
          <w:sz w:val="22"/>
          <w:szCs w:val="22"/>
          <w:lang w:val="en-US"/>
        </w:rPr>
        <w:t xml:space="preserve"> deployment to serve airline</w:t>
      </w:r>
      <w:r w:rsidR="00805B61">
        <w:rPr>
          <w:sz w:val="22"/>
          <w:szCs w:val="22"/>
          <w:lang w:val="en-US"/>
        </w:rPr>
        <w:t xml:space="preserve"> routes</w:t>
      </w:r>
      <w:r w:rsidR="00392C1F">
        <w:rPr>
          <w:sz w:val="22"/>
          <w:szCs w:val="22"/>
          <w:lang w:val="en-US"/>
        </w:rPr>
        <w:t xml:space="preserve"> usage, etc. </w:t>
      </w:r>
    </w:p>
    <w:p w14:paraId="2F26C315" w14:textId="7D16C41B" w:rsidR="004F5472" w:rsidRDefault="004F5472" w:rsidP="00373EC8">
      <w:pPr>
        <w:jc w:val="both"/>
        <w:rPr>
          <w:sz w:val="22"/>
          <w:szCs w:val="22"/>
          <w:lang w:val="en-US"/>
        </w:rPr>
      </w:pPr>
    </w:p>
    <w:p w14:paraId="6D6E4AF3" w14:textId="64A659FB" w:rsidR="004F5472" w:rsidRDefault="00B77D4D" w:rsidP="00373EC8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5280D305" wp14:editId="6780E9B4">
            <wp:extent cx="5904617" cy="2023257"/>
            <wp:effectExtent l="0" t="0" r="127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85" cy="2031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96848D" w14:textId="13CA8ED8" w:rsidR="00FE5CF3" w:rsidRPr="00B26C55" w:rsidRDefault="00B84183" w:rsidP="00B26C55">
      <w:pPr>
        <w:jc w:val="center"/>
        <w:rPr>
          <w:b/>
          <w:bCs/>
          <w:sz w:val="22"/>
          <w:szCs w:val="22"/>
          <w:lang w:val="en-US"/>
        </w:rPr>
      </w:pPr>
      <w:r w:rsidRPr="00B26C55">
        <w:rPr>
          <w:b/>
          <w:bCs/>
          <w:sz w:val="22"/>
          <w:szCs w:val="22"/>
          <w:lang w:val="en-US"/>
        </w:rPr>
        <w:t>Figure 1</w:t>
      </w:r>
      <w:r w:rsidR="003C618E">
        <w:rPr>
          <w:b/>
          <w:bCs/>
          <w:sz w:val="22"/>
          <w:szCs w:val="22"/>
          <w:lang w:val="en-US"/>
        </w:rPr>
        <w:t>.</w:t>
      </w:r>
      <w:r w:rsidRPr="00B26C55">
        <w:rPr>
          <w:b/>
          <w:bCs/>
          <w:sz w:val="22"/>
          <w:szCs w:val="22"/>
          <w:lang w:val="en-US"/>
        </w:rPr>
        <w:t xml:space="preserve"> Front view of </w:t>
      </w:r>
      <w:r w:rsidR="00B26C55" w:rsidRPr="00B26C55">
        <w:rPr>
          <w:b/>
          <w:bCs/>
          <w:sz w:val="22"/>
          <w:szCs w:val="22"/>
          <w:lang w:val="en-US"/>
        </w:rPr>
        <w:t xml:space="preserve">Proposed </w:t>
      </w:r>
      <w:r w:rsidRPr="00B26C55">
        <w:rPr>
          <w:b/>
          <w:bCs/>
          <w:sz w:val="22"/>
          <w:szCs w:val="22"/>
          <w:lang w:val="en-US"/>
        </w:rPr>
        <w:t>ATG topology</w:t>
      </w:r>
    </w:p>
    <w:p w14:paraId="495935C1" w14:textId="77777777" w:rsidR="006D1C08" w:rsidRDefault="006D1C08" w:rsidP="00373EC8">
      <w:pPr>
        <w:jc w:val="both"/>
        <w:rPr>
          <w:sz w:val="22"/>
          <w:szCs w:val="22"/>
          <w:lang w:val="en-US"/>
        </w:rPr>
      </w:pPr>
    </w:p>
    <w:p w14:paraId="550788AB" w14:textId="24F1EECF" w:rsidR="009B4869" w:rsidRDefault="00DA576B" w:rsidP="00373EC8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17EB22A4" wp14:editId="0A9D1A54">
            <wp:extent cx="5971393" cy="2743062"/>
            <wp:effectExtent l="0" t="0" r="0" b="63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970" cy="2759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D7B5D2" w14:textId="56B90A3C" w:rsidR="00B26C55" w:rsidRPr="00B26C55" w:rsidRDefault="00B26C55" w:rsidP="00B26C55">
      <w:pPr>
        <w:jc w:val="center"/>
        <w:rPr>
          <w:b/>
          <w:bCs/>
          <w:sz w:val="22"/>
          <w:szCs w:val="22"/>
          <w:lang w:val="en-US"/>
        </w:rPr>
      </w:pPr>
      <w:r w:rsidRPr="00B26C55">
        <w:rPr>
          <w:b/>
          <w:bCs/>
          <w:sz w:val="22"/>
          <w:szCs w:val="22"/>
          <w:lang w:val="en-US"/>
        </w:rPr>
        <w:t>Figure 2</w:t>
      </w:r>
      <w:r w:rsidR="003C618E">
        <w:rPr>
          <w:b/>
          <w:bCs/>
          <w:sz w:val="22"/>
          <w:szCs w:val="22"/>
          <w:lang w:val="en-US"/>
        </w:rPr>
        <w:t>.</w:t>
      </w:r>
      <w:r w:rsidRPr="00B26C55">
        <w:rPr>
          <w:b/>
          <w:bCs/>
          <w:sz w:val="22"/>
          <w:szCs w:val="22"/>
          <w:lang w:val="en-US"/>
        </w:rPr>
        <w:t xml:space="preserve"> Top view of Proposed ATG topology</w:t>
      </w:r>
    </w:p>
    <w:p w14:paraId="2D6FA721" w14:textId="77777777" w:rsidR="0012452C" w:rsidRDefault="0012452C" w:rsidP="00373EC8">
      <w:pPr>
        <w:jc w:val="both"/>
        <w:rPr>
          <w:sz w:val="22"/>
          <w:szCs w:val="22"/>
          <w:lang w:val="en-US"/>
        </w:rPr>
      </w:pPr>
    </w:p>
    <w:p w14:paraId="73E99B29" w14:textId="37C05C98" w:rsidR="00373EC8" w:rsidRPr="008F239E" w:rsidRDefault="00373EC8" w:rsidP="00373EC8">
      <w:pPr>
        <w:jc w:val="both"/>
        <w:rPr>
          <w:b/>
          <w:bCs/>
          <w:sz w:val="22"/>
          <w:szCs w:val="22"/>
          <w:lang w:val="en-US"/>
        </w:rPr>
      </w:pPr>
    </w:p>
    <w:p w14:paraId="0811BD04" w14:textId="2416436C" w:rsidR="00DE77B5" w:rsidRPr="00593BED" w:rsidRDefault="008F239E">
      <w:pPr>
        <w:jc w:val="both"/>
      </w:pPr>
      <w:r w:rsidRPr="008F239E">
        <w:rPr>
          <w:b/>
          <w:bCs/>
          <w:sz w:val="22"/>
          <w:szCs w:val="22"/>
          <w:lang w:val="en-US"/>
        </w:rPr>
        <w:t>Proposal</w:t>
      </w:r>
      <w:r w:rsidR="00F93B44">
        <w:rPr>
          <w:b/>
          <w:bCs/>
          <w:sz w:val="22"/>
          <w:szCs w:val="22"/>
          <w:lang w:val="en-US"/>
        </w:rPr>
        <w:t xml:space="preserve"> </w:t>
      </w:r>
      <w:r w:rsidRPr="008F239E">
        <w:rPr>
          <w:b/>
          <w:bCs/>
          <w:sz w:val="22"/>
          <w:szCs w:val="22"/>
          <w:lang w:val="en-US"/>
        </w:rPr>
        <w:t xml:space="preserve">1: </w:t>
      </w:r>
      <w:r w:rsidR="004718E6">
        <w:rPr>
          <w:b/>
          <w:bCs/>
          <w:sz w:val="22"/>
          <w:szCs w:val="22"/>
          <w:lang w:val="en-US"/>
        </w:rPr>
        <w:t>One ATG BS site is proposed to be adopted for the ATG topology in the coexistence simulation, as shown in Figure 1 and 2</w:t>
      </w:r>
      <w:r w:rsidR="00A5703D">
        <w:rPr>
          <w:b/>
          <w:bCs/>
          <w:sz w:val="22"/>
          <w:szCs w:val="22"/>
          <w:lang w:val="en-US"/>
        </w:rPr>
        <w:t xml:space="preserve">. </w:t>
      </w:r>
    </w:p>
    <w:p w14:paraId="166B94B8" w14:textId="3C2CCB0F" w:rsidR="00DE77B5" w:rsidRPr="00593BED" w:rsidRDefault="00DE77B5" w:rsidP="00593BED">
      <w:pPr>
        <w:pStyle w:val="Heading1"/>
        <w:pBdr>
          <w:top w:val="none" w:sz="0" w:space="0" w:color="auto"/>
        </w:pBdr>
        <w:ind w:left="0" w:firstLine="0"/>
        <w:rPr>
          <w:lang w:val="en-US"/>
        </w:rPr>
      </w:pPr>
      <w:r>
        <w:rPr>
          <w:rFonts w:cs="Arial"/>
          <w:sz w:val="28"/>
          <w:szCs w:val="28"/>
        </w:rPr>
        <w:t>2.3 Coexistence network layout for NR TN</w:t>
      </w:r>
    </w:p>
    <w:p w14:paraId="58EBCD3D" w14:textId="77777777" w:rsidR="00A038B4" w:rsidRPr="007759C7" w:rsidRDefault="00A038B4" w:rsidP="00A038B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the network layout of NR terrestrial network, 19-sites 57 sectors with wrap-around are agreed to be assumed. </w:t>
      </w:r>
      <w:r w:rsidRPr="007759C7">
        <w:rPr>
          <w:sz w:val="22"/>
          <w:szCs w:val="22"/>
          <w:lang w:val="en-US"/>
        </w:rPr>
        <w:t xml:space="preserve">For the method to drop the TN cluster, there are two options discussed. </w:t>
      </w:r>
    </w:p>
    <w:p w14:paraId="0EE91786" w14:textId="4503208D" w:rsidR="009C4DBE" w:rsidRPr="007759C7" w:rsidRDefault="009C4DBE" w:rsidP="009C4DBE">
      <w:pPr>
        <w:pStyle w:val="ListParagraph"/>
        <w:numPr>
          <w:ilvl w:val="0"/>
          <w:numId w:val="6"/>
        </w:numPr>
        <w:jc w:val="both"/>
        <w:rPr>
          <w:sz w:val="22"/>
          <w:szCs w:val="22"/>
          <w:lang w:val="en-US"/>
        </w:rPr>
      </w:pPr>
      <w:r w:rsidRPr="007759C7">
        <w:rPr>
          <w:sz w:val="22"/>
          <w:szCs w:val="22"/>
          <w:lang w:val="en-US"/>
        </w:rPr>
        <w:t>Option 1: drop TN clusters close to ATG BS</w:t>
      </w:r>
    </w:p>
    <w:p w14:paraId="1FFC8E00" w14:textId="6224AACF" w:rsidR="00A038B4" w:rsidRPr="007759C7" w:rsidRDefault="009C4DBE" w:rsidP="009C4DBE">
      <w:pPr>
        <w:pStyle w:val="ListParagraph"/>
        <w:numPr>
          <w:ilvl w:val="0"/>
          <w:numId w:val="6"/>
        </w:numPr>
        <w:jc w:val="both"/>
        <w:rPr>
          <w:sz w:val="22"/>
          <w:szCs w:val="22"/>
          <w:lang w:val="en-US"/>
        </w:rPr>
      </w:pPr>
      <w:r w:rsidRPr="007759C7">
        <w:rPr>
          <w:sz w:val="22"/>
          <w:szCs w:val="22"/>
          <w:lang w:val="en-US"/>
        </w:rPr>
        <w:t>Option 2: Dropping clusters of TN cells randomly</w:t>
      </w:r>
    </w:p>
    <w:p w14:paraId="1306CC79" w14:textId="77777777" w:rsidR="00A038B4" w:rsidRPr="00966798" w:rsidRDefault="00A038B4" w:rsidP="00373EC8">
      <w:pPr>
        <w:jc w:val="both"/>
        <w:rPr>
          <w:b/>
          <w:bCs/>
          <w:sz w:val="22"/>
          <w:szCs w:val="22"/>
          <w:lang w:val="en-US"/>
        </w:rPr>
      </w:pPr>
    </w:p>
    <w:p w14:paraId="29BE575F" w14:textId="3A06F4B6" w:rsidR="003C618E" w:rsidRDefault="00DF39A3" w:rsidP="00BF54C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From the </w:t>
      </w:r>
      <w:r w:rsidR="009C2841">
        <w:rPr>
          <w:sz w:val="22"/>
          <w:szCs w:val="22"/>
        </w:rPr>
        <w:t xml:space="preserve">agreed simulation scenarios </w:t>
      </w:r>
      <w:r w:rsidR="001B19B0">
        <w:rPr>
          <w:sz w:val="22"/>
          <w:szCs w:val="22"/>
        </w:rPr>
        <w:t xml:space="preserve">in Table 1, </w:t>
      </w:r>
      <w:r w:rsidR="00DC33BF">
        <w:rPr>
          <w:sz w:val="22"/>
          <w:szCs w:val="22"/>
        </w:rPr>
        <w:t>f</w:t>
      </w:r>
      <w:r w:rsidR="00C14C11">
        <w:rPr>
          <w:sz w:val="22"/>
          <w:szCs w:val="22"/>
        </w:rPr>
        <w:t xml:space="preserve">or the study phase 1, mutual interference between ATG and TN will be studied. </w:t>
      </w:r>
      <w:r w:rsidR="00B64E37">
        <w:rPr>
          <w:sz w:val="22"/>
          <w:szCs w:val="22"/>
        </w:rPr>
        <w:t xml:space="preserve">When studying the interference from ATG to </w:t>
      </w:r>
      <w:r w:rsidR="000D573C">
        <w:rPr>
          <w:sz w:val="22"/>
          <w:szCs w:val="22"/>
        </w:rPr>
        <w:t>TN, above</w:t>
      </w:r>
      <w:r w:rsidR="00B64E37">
        <w:rPr>
          <w:sz w:val="22"/>
          <w:szCs w:val="22"/>
        </w:rPr>
        <w:t xml:space="preserve"> option 1 </w:t>
      </w:r>
      <w:r w:rsidR="00284405">
        <w:rPr>
          <w:sz w:val="22"/>
          <w:szCs w:val="22"/>
        </w:rPr>
        <w:t xml:space="preserve">makes sense </w:t>
      </w:r>
      <w:r w:rsidR="0002037A">
        <w:rPr>
          <w:sz w:val="22"/>
          <w:szCs w:val="22"/>
        </w:rPr>
        <w:t xml:space="preserve">to be the worst case for the interference. While when studying the interference from TN to ATG, </w:t>
      </w:r>
      <w:r w:rsidR="000D573C">
        <w:rPr>
          <w:sz w:val="22"/>
          <w:szCs w:val="22"/>
        </w:rPr>
        <w:t xml:space="preserve">the option 1 is not </w:t>
      </w:r>
      <w:r w:rsidR="004A2385">
        <w:rPr>
          <w:sz w:val="22"/>
          <w:szCs w:val="22"/>
        </w:rPr>
        <w:t>reasonab</w:t>
      </w:r>
      <w:r w:rsidR="00C8246B">
        <w:rPr>
          <w:sz w:val="22"/>
          <w:szCs w:val="22"/>
        </w:rPr>
        <w:t>le.  Dropping the TN clusters at the edge of ATG BS coverage will be the worst interference case</w:t>
      </w:r>
      <w:r w:rsidR="003C618E">
        <w:rPr>
          <w:sz w:val="22"/>
          <w:szCs w:val="22"/>
        </w:rPr>
        <w:t xml:space="preserve"> as shown in Figure 1. </w:t>
      </w:r>
    </w:p>
    <w:p w14:paraId="37E6CF32" w14:textId="445D406F" w:rsidR="003C618E" w:rsidRDefault="003C618E" w:rsidP="00BF54C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Therefore, option 2 is better </w:t>
      </w:r>
      <w:r w:rsidR="00547041">
        <w:rPr>
          <w:sz w:val="22"/>
          <w:szCs w:val="22"/>
        </w:rPr>
        <w:t xml:space="preserve">to be adopted as the TN network layout considering the mutual interference between ATG and TN. </w:t>
      </w:r>
      <w:r w:rsidR="00011A73">
        <w:rPr>
          <w:sz w:val="22"/>
          <w:szCs w:val="22"/>
        </w:rPr>
        <w:t xml:space="preserve">Otherwise, </w:t>
      </w:r>
      <w:r w:rsidR="00B30FED">
        <w:rPr>
          <w:sz w:val="22"/>
          <w:szCs w:val="22"/>
        </w:rPr>
        <w:t xml:space="preserve">two different topologies need to be discussed for ATG interfering </w:t>
      </w:r>
      <w:r w:rsidR="00E40E23">
        <w:rPr>
          <w:sz w:val="22"/>
          <w:szCs w:val="22"/>
        </w:rPr>
        <w:t xml:space="preserve">to </w:t>
      </w:r>
      <w:r w:rsidR="00B30FED">
        <w:rPr>
          <w:sz w:val="22"/>
          <w:szCs w:val="22"/>
        </w:rPr>
        <w:t>TN and TN interfering</w:t>
      </w:r>
      <w:r w:rsidR="00E40E23">
        <w:rPr>
          <w:sz w:val="22"/>
          <w:szCs w:val="22"/>
        </w:rPr>
        <w:t xml:space="preserve"> to</w:t>
      </w:r>
      <w:r w:rsidR="00B30FED">
        <w:rPr>
          <w:sz w:val="22"/>
          <w:szCs w:val="22"/>
        </w:rPr>
        <w:t xml:space="preserve"> ATG.  </w:t>
      </w:r>
    </w:p>
    <w:p w14:paraId="6607C024" w14:textId="7225EFFB" w:rsidR="00594094" w:rsidRPr="007F7292" w:rsidRDefault="00594094" w:rsidP="00BF54C9">
      <w:pPr>
        <w:jc w:val="both"/>
        <w:rPr>
          <w:sz w:val="22"/>
          <w:szCs w:val="22"/>
          <w:lang w:val="en-US"/>
        </w:rPr>
      </w:pPr>
      <w:r w:rsidRPr="00C518B9">
        <w:rPr>
          <w:sz w:val="22"/>
          <w:szCs w:val="22"/>
          <w:lang w:val="en-US"/>
        </w:rPr>
        <w:t>Besides the dropping TN cluster method, how many cluster</w:t>
      </w:r>
      <w:r w:rsidR="001A77A3" w:rsidRPr="00C518B9">
        <w:rPr>
          <w:sz w:val="22"/>
          <w:szCs w:val="22"/>
          <w:lang w:val="en-US"/>
        </w:rPr>
        <w:t xml:space="preserve">s </w:t>
      </w:r>
      <w:r w:rsidR="009F0719" w:rsidRPr="00C518B9">
        <w:rPr>
          <w:sz w:val="22"/>
          <w:szCs w:val="22"/>
          <w:lang w:val="en-US"/>
        </w:rPr>
        <w:t xml:space="preserve">will be dropped each snapshot should also </w:t>
      </w:r>
      <w:r w:rsidR="001A77A3" w:rsidRPr="00C518B9">
        <w:rPr>
          <w:sz w:val="22"/>
          <w:szCs w:val="22"/>
          <w:lang w:val="en-US"/>
        </w:rPr>
        <w:t xml:space="preserve">be </w:t>
      </w:r>
      <w:r w:rsidR="009F0719" w:rsidRPr="00C518B9">
        <w:rPr>
          <w:sz w:val="22"/>
          <w:szCs w:val="22"/>
          <w:lang w:val="en-US"/>
        </w:rPr>
        <w:t xml:space="preserve">discussed because </w:t>
      </w:r>
      <w:r w:rsidR="00716558" w:rsidRPr="00C518B9">
        <w:rPr>
          <w:sz w:val="22"/>
          <w:szCs w:val="22"/>
          <w:lang w:val="en-US"/>
        </w:rPr>
        <w:t xml:space="preserve">the </w:t>
      </w:r>
      <w:r w:rsidR="007D696C" w:rsidRPr="00C518B9">
        <w:rPr>
          <w:sz w:val="22"/>
          <w:szCs w:val="22"/>
          <w:lang w:val="en-US"/>
        </w:rPr>
        <w:t xml:space="preserve">aggregated interference from TN clusters will be </w:t>
      </w:r>
      <w:r w:rsidR="001A77A3" w:rsidRPr="00C518B9">
        <w:rPr>
          <w:sz w:val="22"/>
          <w:szCs w:val="22"/>
          <w:lang w:val="en-US"/>
        </w:rPr>
        <w:t>calculated</w:t>
      </w:r>
      <w:r w:rsidR="007D696C" w:rsidRPr="00C518B9">
        <w:rPr>
          <w:sz w:val="22"/>
          <w:szCs w:val="22"/>
          <w:lang w:val="en-US"/>
        </w:rPr>
        <w:t xml:space="preserve"> </w:t>
      </w:r>
      <w:r w:rsidR="00E40E23" w:rsidRPr="00C518B9">
        <w:rPr>
          <w:sz w:val="22"/>
          <w:szCs w:val="22"/>
          <w:lang w:val="en-US"/>
        </w:rPr>
        <w:t xml:space="preserve">when studying the TN interfering to ATG. </w:t>
      </w:r>
      <w:r w:rsidR="007E2F02">
        <w:rPr>
          <w:sz w:val="22"/>
          <w:szCs w:val="22"/>
          <w:lang w:val="en-US"/>
        </w:rPr>
        <w:t xml:space="preserve">RAN4 to consider one </w:t>
      </w:r>
      <w:r w:rsidR="000B7177">
        <w:rPr>
          <w:sz w:val="22"/>
          <w:szCs w:val="22"/>
          <w:lang w:val="en-US"/>
        </w:rPr>
        <w:t>TN cluster as the start point</w:t>
      </w:r>
    </w:p>
    <w:p w14:paraId="2A353BF9" w14:textId="3B9FA17B" w:rsidR="00960128" w:rsidRDefault="00003ACC" w:rsidP="00BF54C9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</w:t>
      </w:r>
      <w:r w:rsidR="007759C7">
        <w:rPr>
          <w:b/>
          <w:bCs/>
          <w:sz w:val="22"/>
          <w:szCs w:val="22"/>
          <w:lang w:val="en-US"/>
        </w:rPr>
        <w:t>2</w:t>
      </w:r>
      <w:r w:rsidRPr="008F239E">
        <w:rPr>
          <w:b/>
          <w:bCs/>
          <w:sz w:val="22"/>
          <w:szCs w:val="22"/>
          <w:lang w:val="en-US"/>
        </w:rPr>
        <w:t xml:space="preserve">: </w:t>
      </w:r>
      <w:r w:rsidR="00EE3F29">
        <w:rPr>
          <w:b/>
          <w:bCs/>
          <w:sz w:val="22"/>
          <w:szCs w:val="22"/>
          <w:lang w:val="en-US"/>
        </w:rPr>
        <w:t xml:space="preserve">Dropping the TN clusters randomly </w:t>
      </w:r>
      <w:r w:rsidR="00F26C03">
        <w:rPr>
          <w:b/>
          <w:bCs/>
          <w:sz w:val="22"/>
          <w:szCs w:val="22"/>
          <w:lang w:val="en-US"/>
        </w:rPr>
        <w:t xml:space="preserve">in the ATG BS coverage is proposed to be adopted as the NR TN topology, considering both </w:t>
      </w:r>
      <w:r w:rsidR="00C518B9" w:rsidRPr="00C518B9">
        <w:rPr>
          <w:b/>
          <w:bCs/>
          <w:sz w:val="22"/>
          <w:szCs w:val="22"/>
          <w:lang w:val="en-US"/>
        </w:rPr>
        <w:t>ATG interfering to TN and TN interfering to ATG</w:t>
      </w:r>
      <w:r w:rsidR="00C518B9">
        <w:rPr>
          <w:b/>
          <w:bCs/>
          <w:sz w:val="22"/>
          <w:szCs w:val="22"/>
          <w:lang w:val="en-US"/>
        </w:rPr>
        <w:t xml:space="preserve"> scenarios. </w:t>
      </w:r>
    </w:p>
    <w:p w14:paraId="6F23AAC8" w14:textId="3E2171C4" w:rsidR="00C518B9" w:rsidRPr="007F7292" w:rsidRDefault="00C518B9" w:rsidP="00BF54C9">
      <w:pPr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3:</w:t>
      </w:r>
      <w:r w:rsidR="001A0DD1">
        <w:rPr>
          <w:b/>
          <w:bCs/>
          <w:sz w:val="22"/>
          <w:szCs w:val="22"/>
          <w:lang w:val="en-US"/>
        </w:rPr>
        <w:t xml:space="preserve"> </w:t>
      </w:r>
      <w:r w:rsidR="00133D24">
        <w:rPr>
          <w:b/>
          <w:bCs/>
          <w:sz w:val="22"/>
          <w:szCs w:val="22"/>
          <w:lang w:val="en-US"/>
        </w:rPr>
        <w:t xml:space="preserve">When studying the </w:t>
      </w:r>
      <w:r w:rsidR="00DB622B">
        <w:rPr>
          <w:b/>
          <w:bCs/>
          <w:sz w:val="22"/>
          <w:szCs w:val="22"/>
          <w:lang w:val="en-US"/>
        </w:rPr>
        <w:t xml:space="preserve">TN </w:t>
      </w:r>
      <w:r w:rsidR="001313D8">
        <w:rPr>
          <w:b/>
          <w:bCs/>
          <w:sz w:val="22"/>
          <w:szCs w:val="22"/>
          <w:lang w:val="en-US"/>
        </w:rPr>
        <w:t xml:space="preserve">interfering to the ATG, the aggregated interference from TN clusters need to be calculated. </w:t>
      </w:r>
      <w:r w:rsidR="000B7177" w:rsidRPr="000B7177">
        <w:rPr>
          <w:b/>
          <w:bCs/>
          <w:sz w:val="22"/>
          <w:szCs w:val="22"/>
          <w:lang w:val="en-US"/>
        </w:rPr>
        <w:t>RAN4 to consider one TN cluster as the start point</w:t>
      </w:r>
      <w:r w:rsidR="00362292">
        <w:rPr>
          <w:b/>
          <w:bCs/>
          <w:sz w:val="22"/>
          <w:szCs w:val="22"/>
          <w:lang w:val="en-US"/>
        </w:rPr>
        <w:t xml:space="preserve">. </w:t>
      </w:r>
    </w:p>
    <w:p w14:paraId="41983C90" w14:textId="5B8146C1" w:rsidR="00BF54C9" w:rsidRDefault="00BF54C9" w:rsidP="00BF54C9">
      <w:pPr>
        <w:pStyle w:val="Heading1"/>
      </w:pPr>
      <w:r>
        <w:t>3. Conclusion</w:t>
      </w:r>
    </w:p>
    <w:p w14:paraId="20B61E0A" w14:textId="0C5BC6CC" w:rsidR="003B7F49" w:rsidRPr="007F7292" w:rsidRDefault="00BF54C9" w:rsidP="003B7F49">
      <w:pPr>
        <w:jc w:val="both"/>
        <w:rPr>
          <w:sz w:val="22"/>
          <w:szCs w:val="22"/>
        </w:rPr>
      </w:pPr>
      <w:r w:rsidRPr="00BA7669">
        <w:rPr>
          <w:sz w:val="22"/>
          <w:szCs w:val="22"/>
        </w:rPr>
        <w:t xml:space="preserve">In this paper, we </w:t>
      </w:r>
      <w:r>
        <w:rPr>
          <w:sz w:val="22"/>
          <w:szCs w:val="22"/>
        </w:rPr>
        <w:t>discuss</w:t>
      </w:r>
      <w:r w:rsidR="003861CC">
        <w:rPr>
          <w:sz w:val="22"/>
          <w:szCs w:val="22"/>
        </w:rPr>
        <w:t xml:space="preserve">ed the </w:t>
      </w:r>
      <w:r w:rsidR="00362292">
        <w:rPr>
          <w:sz w:val="22"/>
          <w:szCs w:val="22"/>
        </w:rPr>
        <w:t xml:space="preserve">two open issues </w:t>
      </w:r>
      <w:r w:rsidR="003B7F49">
        <w:rPr>
          <w:sz w:val="22"/>
          <w:szCs w:val="22"/>
        </w:rPr>
        <w:t xml:space="preserve">from the last RAN4 meeting. </w:t>
      </w:r>
      <w:r>
        <w:rPr>
          <w:sz w:val="22"/>
          <w:szCs w:val="22"/>
        </w:rPr>
        <w:t xml:space="preserve">We have the following </w:t>
      </w:r>
      <w:r w:rsidR="003B7F49">
        <w:rPr>
          <w:sz w:val="22"/>
          <w:szCs w:val="22"/>
        </w:rPr>
        <w:t>p</w:t>
      </w:r>
      <w:r>
        <w:rPr>
          <w:sz w:val="22"/>
          <w:szCs w:val="22"/>
        </w:rPr>
        <w:t>roposals:</w:t>
      </w:r>
    </w:p>
    <w:p w14:paraId="05AB1A03" w14:textId="4FF5934C" w:rsidR="003B7F49" w:rsidRDefault="003B7F49" w:rsidP="003B7F49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</w:t>
      </w:r>
      <w:r w:rsidRPr="008F239E">
        <w:rPr>
          <w:b/>
          <w:bCs/>
          <w:sz w:val="22"/>
          <w:szCs w:val="22"/>
          <w:lang w:val="en-US"/>
        </w:rPr>
        <w:t xml:space="preserve">1: </w:t>
      </w:r>
      <w:r>
        <w:rPr>
          <w:b/>
          <w:bCs/>
          <w:sz w:val="22"/>
          <w:szCs w:val="22"/>
          <w:lang w:val="en-US"/>
        </w:rPr>
        <w:t xml:space="preserve">One ATG BS site is proposed to be adopted for the ATG topology in the coexistence simulation, as shown in Figure 1 and 2. </w:t>
      </w:r>
    </w:p>
    <w:p w14:paraId="65ACD60F" w14:textId="1B20B23D" w:rsidR="003B7F49" w:rsidRDefault="003B7F49" w:rsidP="003B7F49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2</w:t>
      </w:r>
      <w:r w:rsidRPr="008F239E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Dropping the TN clusters randomly in the ATG BS coverage is proposed to be adopted as the NR TN topology, considering both </w:t>
      </w:r>
      <w:r w:rsidRPr="00C518B9">
        <w:rPr>
          <w:b/>
          <w:bCs/>
          <w:sz w:val="22"/>
          <w:szCs w:val="22"/>
          <w:lang w:val="en-US"/>
        </w:rPr>
        <w:t>ATG interfering to TN and TN interfering to ATG</w:t>
      </w:r>
      <w:r>
        <w:rPr>
          <w:b/>
          <w:bCs/>
          <w:sz w:val="22"/>
          <w:szCs w:val="22"/>
          <w:lang w:val="en-US"/>
        </w:rPr>
        <w:t xml:space="preserve"> scenarios. </w:t>
      </w:r>
    </w:p>
    <w:p w14:paraId="06A8D31C" w14:textId="2BECEF28" w:rsidR="00BF54C9" w:rsidRPr="00661131" w:rsidRDefault="003B7F49" w:rsidP="00661131">
      <w:pPr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3:</w:t>
      </w:r>
      <w:r w:rsidR="001A0DD1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 xml:space="preserve">When studying the TN interfering to the ATG, the aggregated interference from TN clusters need to be calculated. </w:t>
      </w:r>
      <w:r w:rsidR="000B7177" w:rsidRPr="000B7177">
        <w:rPr>
          <w:b/>
          <w:bCs/>
          <w:sz w:val="22"/>
          <w:szCs w:val="22"/>
          <w:lang w:val="en-US"/>
        </w:rPr>
        <w:t>RAN4 to consider one TN cluster as the start point</w:t>
      </w:r>
      <w:r>
        <w:rPr>
          <w:b/>
          <w:bCs/>
          <w:sz w:val="22"/>
          <w:szCs w:val="22"/>
          <w:lang w:val="en-US"/>
        </w:rPr>
        <w:t xml:space="preserve">. </w:t>
      </w:r>
    </w:p>
    <w:p w14:paraId="15B78CA7" w14:textId="10481DBA" w:rsidR="00BF54C9" w:rsidRPr="001E4305" w:rsidRDefault="00BF54C9" w:rsidP="00BF54C9">
      <w:pPr>
        <w:pStyle w:val="Heading1"/>
        <w:ind w:left="0" w:firstLine="0"/>
      </w:pPr>
      <w:r>
        <w:t>4.</w:t>
      </w:r>
      <w:r w:rsidR="00133B6C">
        <w:t xml:space="preserve"> </w:t>
      </w:r>
      <w:r w:rsidRPr="00534C0E">
        <w:t>References</w:t>
      </w:r>
    </w:p>
    <w:p w14:paraId="3D9B8DFA" w14:textId="669D95ED" w:rsidR="00BF54C9" w:rsidRDefault="00BF54C9" w:rsidP="00BF54C9">
      <w:pPr>
        <w:rPr>
          <w:lang w:eastAsia="ja-JP"/>
        </w:rPr>
      </w:pPr>
      <w:r w:rsidRPr="00DF6A3A">
        <w:rPr>
          <w:lang w:eastAsia="ja-JP"/>
        </w:rPr>
        <w:t xml:space="preserve">[1] </w:t>
      </w:r>
      <w:r w:rsidRPr="00FD3D06">
        <w:rPr>
          <w:lang w:eastAsia="ja-JP"/>
        </w:rPr>
        <w:t>RP-</w:t>
      </w:r>
      <w:r w:rsidR="00A60ADA">
        <w:rPr>
          <w:lang w:eastAsia="ja-JP"/>
        </w:rPr>
        <w:t>220962</w:t>
      </w:r>
      <w:r w:rsidRPr="00DF6A3A">
        <w:rPr>
          <w:lang w:eastAsia="ja-JP"/>
        </w:rPr>
        <w:t xml:space="preserve">, </w:t>
      </w:r>
      <w:r w:rsidRPr="003B1A1E">
        <w:rPr>
          <w:lang w:eastAsia="ja-JP"/>
        </w:rPr>
        <w:t xml:space="preserve">New </w:t>
      </w:r>
      <w:r w:rsidR="003671C1">
        <w:rPr>
          <w:lang w:eastAsia="ja-JP"/>
        </w:rPr>
        <w:t>W</w:t>
      </w:r>
      <w:r w:rsidRPr="003B1A1E">
        <w:rPr>
          <w:lang w:eastAsia="ja-JP"/>
        </w:rPr>
        <w:t xml:space="preserve">ID: </w:t>
      </w:r>
      <w:r w:rsidR="003671C1">
        <w:rPr>
          <w:lang w:eastAsia="ja-JP"/>
        </w:rPr>
        <w:t xml:space="preserve">Air-to-ground network for NR, CMCC </w:t>
      </w:r>
    </w:p>
    <w:p w14:paraId="4166D11E" w14:textId="4D92017D" w:rsidR="00BF54C9" w:rsidRDefault="00BF54C9"/>
    <w:sectPr w:rsidR="00BF54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28F7A" w14:textId="77777777" w:rsidR="00D6264E" w:rsidRDefault="00D6264E" w:rsidP="00372BA6">
      <w:pPr>
        <w:spacing w:after="0"/>
      </w:pPr>
      <w:r>
        <w:separator/>
      </w:r>
    </w:p>
  </w:endnote>
  <w:endnote w:type="continuationSeparator" w:id="0">
    <w:p w14:paraId="416CAF8E" w14:textId="77777777" w:rsidR="00D6264E" w:rsidRDefault="00D6264E" w:rsidP="00372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E2CBF" w14:textId="77777777" w:rsidR="00D6264E" w:rsidRDefault="00D6264E" w:rsidP="00372BA6">
      <w:pPr>
        <w:spacing w:after="0"/>
      </w:pPr>
      <w:r>
        <w:separator/>
      </w:r>
    </w:p>
  </w:footnote>
  <w:footnote w:type="continuationSeparator" w:id="0">
    <w:p w14:paraId="0911D505" w14:textId="77777777" w:rsidR="00D6264E" w:rsidRDefault="00D6264E" w:rsidP="00372B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30B96"/>
    <w:multiLevelType w:val="hybridMultilevel"/>
    <w:tmpl w:val="4AB6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D435E"/>
    <w:multiLevelType w:val="hybridMultilevel"/>
    <w:tmpl w:val="4CF6F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E1884"/>
    <w:multiLevelType w:val="hybridMultilevel"/>
    <w:tmpl w:val="6B6E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A93640"/>
    <w:multiLevelType w:val="hybridMultilevel"/>
    <w:tmpl w:val="D18EEF08"/>
    <w:lvl w:ilvl="0" w:tplc="CF9AE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ED5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8E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22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85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E2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E0B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85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41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9D33D1"/>
    <w:multiLevelType w:val="hybridMultilevel"/>
    <w:tmpl w:val="07F0F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C9"/>
    <w:rsid w:val="00003ACC"/>
    <w:rsid w:val="0001199D"/>
    <w:rsid w:val="00011A73"/>
    <w:rsid w:val="0002037A"/>
    <w:rsid w:val="00040B67"/>
    <w:rsid w:val="00046C99"/>
    <w:rsid w:val="00047502"/>
    <w:rsid w:val="000A7C3B"/>
    <w:rsid w:val="000B7177"/>
    <w:rsid w:val="000C7DE3"/>
    <w:rsid w:val="000D4CA0"/>
    <w:rsid w:val="000D573C"/>
    <w:rsid w:val="00107709"/>
    <w:rsid w:val="00115E3C"/>
    <w:rsid w:val="0012452C"/>
    <w:rsid w:val="001313D8"/>
    <w:rsid w:val="00133B6C"/>
    <w:rsid w:val="00133D24"/>
    <w:rsid w:val="00141ADE"/>
    <w:rsid w:val="00141CAC"/>
    <w:rsid w:val="001545A0"/>
    <w:rsid w:val="001651FC"/>
    <w:rsid w:val="00167BB8"/>
    <w:rsid w:val="0018543D"/>
    <w:rsid w:val="0019075E"/>
    <w:rsid w:val="00193CB0"/>
    <w:rsid w:val="001A0DD1"/>
    <w:rsid w:val="001A2D6E"/>
    <w:rsid w:val="001A77A3"/>
    <w:rsid w:val="001B19B0"/>
    <w:rsid w:val="001B49C2"/>
    <w:rsid w:val="001D112E"/>
    <w:rsid w:val="001E25A7"/>
    <w:rsid w:val="001E3BCB"/>
    <w:rsid w:val="00211FB3"/>
    <w:rsid w:val="00225AF4"/>
    <w:rsid w:val="00225D59"/>
    <w:rsid w:val="0026456A"/>
    <w:rsid w:val="00277F27"/>
    <w:rsid w:val="00284405"/>
    <w:rsid w:val="002A05FF"/>
    <w:rsid w:val="002A5605"/>
    <w:rsid w:val="002B332D"/>
    <w:rsid w:val="002C6F5D"/>
    <w:rsid w:val="002D4EC1"/>
    <w:rsid w:val="002D6D2C"/>
    <w:rsid w:val="002E1F60"/>
    <w:rsid w:val="00303119"/>
    <w:rsid w:val="0032535D"/>
    <w:rsid w:val="0033253B"/>
    <w:rsid w:val="003345FC"/>
    <w:rsid w:val="00344D1F"/>
    <w:rsid w:val="003518D1"/>
    <w:rsid w:val="00362292"/>
    <w:rsid w:val="003671C1"/>
    <w:rsid w:val="00372BA6"/>
    <w:rsid w:val="00373EC8"/>
    <w:rsid w:val="00376230"/>
    <w:rsid w:val="003861CC"/>
    <w:rsid w:val="003864DE"/>
    <w:rsid w:val="00392C1F"/>
    <w:rsid w:val="003B3235"/>
    <w:rsid w:val="003B7F49"/>
    <w:rsid w:val="003C519D"/>
    <w:rsid w:val="003C618E"/>
    <w:rsid w:val="003D2EF8"/>
    <w:rsid w:val="003D4CCF"/>
    <w:rsid w:val="00400F0D"/>
    <w:rsid w:val="004139CE"/>
    <w:rsid w:val="0041523C"/>
    <w:rsid w:val="00453368"/>
    <w:rsid w:val="0045443B"/>
    <w:rsid w:val="0045607D"/>
    <w:rsid w:val="00467E4D"/>
    <w:rsid w:val="00471337"/>
    <w:rsid w:val="004718E6"/>
    <w:rsid w:val="00486294"/>
    <w:rsid w:val="004A1896"/>
    <w:rsid w:val="004A2385"/>
    <w:rsid w:val="004A40F7"/>
    <w:rsid w:val="004B7688"/>
    <w:rsid w:val="004D2AC8"/>
    <w:rsid w:val="004D5B2D"/>
    <w:rsid w:val="004D7812"/>
    <w:rsid w:val="004E3F99"/>
    <w:rsid w:val="004F5472"/>
    <w:rsid w:val="00501ECF"/>
    <w:rsid w:val="005223DB"/>
    <w:rsid w:val="005318B4"/>
    <w:rsid w:val="00534D1C"/>
    <w:rsid w:val="00547041"/>
    <w:rsid w:val="0056190B"/>
    <w:rsid w:val="00574170"/>
    <w:rsid w:val="00575BF9"/>
    <w:rsid w:val="00577126"/>
    <w:rsid w:val="00577D96"/>
    <w:rsid w:val="00577F67"/>
    <w:rsid w:val="00585AC7"/>
    <w:rsid w:val="00593BED"/>
    <w:rsid w:val="00594094"/>
    <w:rsid w:val="005E5E3A"/>
    <w:rsid w:val="005E683E"/>
    <w:rsid w:val="005F5E44"/>
    <w:rsid w:val="00603716"/>
    <w:rsid w:val="00605A0E"/>
    <w:rsid w:val="00616E3B"/>
    <w:rsid w:val="00620FB8"/>
    <w:rsid w:val="00623926"/>
    <w:rsid w:val="0063001A"/>
    <w:rsid w:val="006321FC"/>
    <w:rsid w:val="0063754B"/>
    <w:rsid w:val="00661131"/>
    <w:rsid w:val="00666851"/>
    <w:rsid w:val="00677E80"/>
    <w:rsid w:val="00684BF4"/>
    <w:rsid w:val="00685DB9"/>
    <w:rsid w:val="006A3FF4"/>
    <w:rsid w:val="006A7F9A"/>
    <w:rsid w:val="006D1C08"/>
    <w:rsid w:val="006D38A8"/>
    <w:rsid w:val="006F45CE"/>
    <w:rsid w:val="00713F70"/>
    <w:rsid w:val="0071587E"/>
    <w:rsid w:val="00716558"/>
    <w:rsid w:val="00737109"/>
    <w:rsid w:val="0075331D"/>
    <w:rsid w:val="007759C7"/>
    <w:rsid w:val="007A5B55"/>
    <w:rsid w:val="007A7760"/>
    <w:rsid w:val="007B40F4"/>
    <w:rsid w:val="007C053B"/>
    <w:rsid w:val="007C7B35"/>
    <w:rsid w:val="007D696C"/>
    <w:rsid w:val="007E2F02"/>
    <w:rsid w:val="007E78A6"/>
    <w:rsid w:val="007F7292"/>
    <w:rsid w:val="007F7FA7"/>
    <w:rsid w:val="00804F63"/>
    <w:rsid w:val="00805B61"/>
    <w:rsid w:val="00806E30"/>
    <w:rsid w:val="00817D28"/>
    <w:rsid w:val="0083180D"/>
    <w:rsid w:val="0083247F"/>
    <w:rsid w:val="008538ED"/>
    <w:rsid w:val="00866FB7"/>
    <w:rsid w:val="00875B29"/>
    <w:rsid w:val="00876A9F"/>
    <w:rsid w:val="00882040"/>
    <w:rsid w:val="008951B1"/>
    <w:rsid w:val="008A542C"/>
    <w:rsid w:val="008A6460"/>
    <w:rsid w:val="008B41A0"/>
    <w:rsid w:val="008C20E8"/>
    <w:rsid w:val="008D31A9"/>
    <w:rsid w:val="008F239E"/>
    <w:rsid w:val="008F5A9F"/>
    <w:rsid w:val="008F7847"/>
    <w:rsid w:val="00902D44"/>
    <w:rsid w:val="00903FA6"/>
    <w:rsid w:val="0091300C"/>
    <w:rsid w:val="00917812"/>
    <w:rsid w:val="00921243"/>
    <w:rsid w:val="009260A6"/>
    <w:rsid w:val="00926721"/>
    <w:rsid w:val="009504D9"/>
    <w:rsid w:val="00960128"/>
    <w:rsid w:val="00966798"/>
    <w:rsid w:val="00984AAB"/>
    <w:rsid w:val="00994174"/>
    <w:rsid w:val="009B4869"/>
    <w:rsid w:val="009C243D"/>
    <w:rsid w:val="009C2841"/>
    <w:rsid w:val="009C371F"/>
    <w:rsid w:val="009C4DBE"/>
    <w:rsid w:val="009C67C6"/>
    <w:rsid w:val="009F0719"/>
    <w:rsid w:val="009F29E6"/>
    <w:rsid w:val="00A038B4"/>
    <w:rsid w:val="00A114DA"/>
    <w:rsid w:val="00A12681"/>
    <w:rsid w:val="00A33128"/>
    <w:rsid w:val="00A33F84"/>
    <w:rsid w:val="00A43DFB"/>
    <w:rsid w:val="00A5703D"/>
    <w:rsid w:val="00A60ADA"/>
    <w:rsid w:val="00A67C31"/>
    <w:rsid w:val="00A70542"/>
    <w:rsid w:val="00A76437"/>
    <w:rsid w:val="00A91A23"/>
    <w:rsid w:val="00A9493B"/>
    <w:rsid w:val="00A97FCD"/>
    <w:rsid w:val="00AD0C47"/>
    <w:rsid w:val="00AE30D2"/>
    <w:rsid w:val="00AF5F97"/>
    <w:rsid w:val="00B26C55"/>
    <w:rsid w:val="00B30FED"/>
    <w:rsid w:val="00B356CC"/>
    <w:rsid w:val="00B54DEE"/>
    <w:rsid w:val="00B64E37"/>
    <w:rsid w:val="00B77D4D"/>
    <w:rsid w:val="00B84183"/>
    <w:rsid w:val="00B951CC"/>
    <w:rsid w:val="00BA48AA"/>
    <w:rsid w:val="00BA5A13"/>
    <w:rsid w:val="00BA70FF"/>
    <w:rsid w:val="00BC2551"/>
    <w:rsid w:val="00BC2719"/>
    <w:rsid w:val="00BD779C"/>
    <w:rsid w:val="00BE5C73"/>
    <w:rsid w:val="00BF54C9"/>
    <w:rsid w:val="00C14C11"/>
    <w:rsid w:val="00C203D8"/>
    <w:rsid w:val="00C518B9"/>
    <w:rsid w:val="00C63522"/>
    <w:rsid w:val="00C8246B"/>
    <w:rsid w:val="00C87207"/>
    <w:rsid w:val="00CA2314"/>
    <w:rsid w:val="00CB793E"/>
    <w:rsid w:val="00CD6BBF"/>
    <w:rsid w:val="00CE36BE"/>
    <w:rsid w:val="00CE73F9"/>
    <w:rsid w:val="00D05B03"/>
    <w:rsid w:val="00D06D38"/>
    <w:rsid w:val="00D075FE"/>
    <w:rsid w:val="00D17180"/>
    <w:rsid w:val="00D2246C"/>
    <w:rsid w:val="00D24115"/>
    <w:rsid w:val="00D24A02"/>
    <w:rsid w:val="00D34105"/>
    <w:rsid w:val="00D45151"/>
    <w:rsid w:val="00D4716C"/>
    <w:rsid w:val="00D6264E"/>
    <w:rsid w:val="00D62BAE"/>
    <w:rsid w:val="00D74155"/>
    <w:rsid w:val="00D74A31"/>
    <w:rsid w:val="00D8578B"/>
    <w:rsid w:val="00D87B4A"/>
    <w:rsid w:val="00DA22C6"/>
    <w:rsid w:val="00DA576B"/>
    <w:rsid w:val="00DB622B"/>
    <w:rsid w:val="00DB6BC8"/>
    <w:rsid w:val="00DC197F"/>
    <w:rsid w:val="00DC33BF"/>
    <w:rsid w:val="00DC3922"/>
    <w:rsid w:val="00DC3D58"/>
    <w:rsid w:val="00DC6D9F"/>
    <w:rsid w:val="00DC78DC"/>
    <w:rsid w:val="00DD01B6"/>
    <w:rsid w:val="00DD3DD9"/>
    <w:rsid w:val="00DE77B5"/>
    <w:rsid w:val="00DF39A3"/>
    <w:rsid w:val="00E25BBF"/>
    <w:rsid w:val="00E26B95"/>
    <w:rsid w:val="00E40E23"/>
    <w:rsid w:val="00E41448"/>
    <w:rsid w:val="00E519CD"/>
    <w:rsid w:val="00E77278"/>
    <w:rsid w:val="00E80373"/>
    <w:rsid w:val="00EA3A36"/>
    <w:rsid w:val="00EB7D43"/>
    <w:rsid w:val="00EC0994"/>
    <w:rsid w:val="00ED6BDF"/>
    <w:rsid w:val="00EE3F29"/>
    <w:rsid w:val="00F13A65"/>
    <w:rsid w:val="00F14302"/>
    <w:rsid w:val="00F2404F"/>
    <w:rsid w:val="00F2442D"/>
    <w:rsid w:val="00F26C03"/>
    <w:rsid w:val="00F30463"/>
    <w:rsid w:val="00F31EEF"/>
    <w:rsid w:val="00F362B0"/>
    <w:rsid w:val="00F405D4"/>
    <w:rsid w:val="00F4168D"/>
    <w:rsid w:val="00F418D4"/>
    <w:rsid w:val="00F516D8"/>
    <w:rsid w:val="00F522E0"/>
    <w:rsid w:val="00F55A06"/>
    <w:rsid w:val="00F61AF3"/>
    <w:rsid w:val="00F62466"/>
    <w:rsid w:val="00F64E25"/>
    <w:rsid w:val="00F8302F"/>
    <w:rsid w:val="00F93B44"/>
    <w:rsid w:val="00FB70CE"/>
    <w:rsid w:val="00FC35FF"/>
    <w:rsid w:val="00FD1AFB"/>
    <w:rsid w:val="00FE3269"/>
    <w:rsid w:val="00FE5CF3"/>
    <w:rsid w:val="00FE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7A572C"/>
  <w15:chartTrackingRefBased/>
  <w15:docId w15:val="{C74A0B51-2716-493E-9D15-E48F68EB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4C9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BF54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6F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F54C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F54C9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BF54C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BF54C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F54C9"/>
    <w:rPr>
      <w:rFonts w:ascii="Arial" w:hAnsi="Arial" w:cs="Times New Roman"/>
      <w:sz w:val="36"/>
      <w:szCs w:val="20"/>
      <w:lang w:val="en-GB" w:eastAsia="ko-KR"/>
    </w:rPr>
  </w:style>
  <w:style w:type="table" w:styleId="TableGrid">
    <w:name w:val="Table Grid"/>
    <w:basedOn w:val="TableNormal"/>
    <w:uiPriority w:val="39"/>
    <w:rsid w:val="00B35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6F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2E1F6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D74155"/>
    <w:pPr>
      <w:ind w:left="720"/>
      <w:contextualSpacing/>
    </w:pPr>
  </w:style>
  <w:style w:type="paragraph" w:styleId="Revision">
    <w:name w:val="Revision"/>
    <w:hidden/>
    <w:uiPriority w:val="99"/>
    <w:semiHidden/>
    <w:rsid w:val="00344D1F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F3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046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0463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0463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B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BA6"/>
    <w:rPr>
      <w:rFonts w:ascii="Segoe UI" w:hAnsi="Segoe UI" w:cs="Segoe UI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372BA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72BA6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TAC">
    <w:name w:val="TAC"/>
    <w:basedOn w:val="Normal"/>
    <w:link w:val="TACChar"/>
    <w:qFormat/>
    <w:rsid w:val="003B3235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3B3235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LCar">
    <w:name w:val="TAL Car"/>
    <w:link w:val="TAL"/>
    <w:locked/>
    <w:rsid w:val="003B3235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3B3235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rsid w:val="003B32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uiPriority w:val="99"/>
    <w:qFormat/>
    <w:rsid w:val="003B3235"/>
    <w:rPr>
      <w:rFonts w:ascii="Arial" w:eastAsia="Times New Roman" w:hAnsi="Arial" w:cs="Times New Roman"/>
      <w:b/>
      <w:bCs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50804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43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358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5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54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382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2E21E-D08F-439E-BC41-3EC1C1C1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</cp:lastModifiedBy>
  <cp:revision>2</cp:revision>
  <cp:lastPrinted>2022-09-30T07:05:00Z</cp:lastPrinted>
  <dcterms:created xsi:type="dcterms:W3CDTF">2022-09-30T22:28:00Z</dcterms:created>
  <dcterms:modified xsi:type="dcterms:W3CDTF">2022-09-30T22:28:00Z</dcterms:modified>
</cp:coreProperties>
</file>